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D22304" w:rsidRDefault="00D06012" w:rsidP="00EC3A5E">
      <w:pPr>
        <w:spacing w:line="360" w:lineRule="auto"/>
        <w:jc w:val="both"/>
        <w:rPr>
          <w:rFonts w:ascii="Palatino Linotype" w:hAnsi="Palatino Linotype" w:cs="Arial"/>
        </w:rPr>
      </w:pPr>
      <w:r w:rsidRPr="00D22304">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D22304">
        <w:rPr>
          <w:rFonts w:ascii="Palatino Linotype" w:hAnsi="Palatino Linotype" w:cs="Arial"/>
        </w:rPr>
        <w:t xml:space="preserve"> de México, de </w:t>
      </w:r>
      <w:r w:rsidR="00643CCD" w:rsidRPr="00EE0A5A">
        <w:rPr>
          <w:rFonts w:ascii="Palatino Linotype" w:hAnsi="Palatino Linotype" w:cs="Arial"/>
        </w:rPr>
        <w:t xml:space="preserve">fecha </w:t>
      </w:r>
      <w:r w:rsidR="008D7339">
        <w:rPr>
          <w:rFonts w:ascii="Palatino Linotype" w:hAnsi="Palatino Linotype" w:cs="Arial"/>
        </w:rPr>
        <w:t>cinco</w:t>
      </w:r>
      <w:r w:rsidR="00E12DE7" w:rsidRPr="00EE0A5A">
        <w:rPr>
          <w:rFonts w:ascii="Palatino Linotype" w:hAnsi="Palatino Linotype" w:cs="Arial"/>
        </w:rPr>
        <w:t xml:space="preserve"> </w:t>
      </w:r>
      <w:r w:rsidR="009E6F25" w:rsidRPr="00EE0A5A">
        <w:rPr>
          <w:rFonts w:ascii="Palatino Linotype" w:hAnsi="Palatino Linotype" w:cs="Arial"/>
        </w:rPr>
        <w:t xml:space="preserve">de </w:t>
      </w:r>
      <w:r w:rsidR="008D7339">
        <w:rPr>
          <w:rFonts w:ascii="Palatino Linotype" w:hAnsi="Palatino Linotype" w:cs="Arial"/>
        </w:rPr>
        <w:t>junio</w:t>
      </w:r>
      <w:r w:rsidR="00BF2A94" w:rsidRPr="00EE0A5A">
        <w:rPr>
          <w:rFonts w:ascii="Palatino Linotype" w:hAnsi="Palatino Linotype" w:cs="Arial"/>
        </w:rPr>
        <w:t xml:space="preserve"> </w:t>
      </w:r>
      <w:r w:rsidR="00A558F2" w:rsidRPr="00EE0A5A">
        <w:rPr>
          <w:rFonts w:ascii="Palatino Linotype" w:hAnsi="Palatino Linotype" w:cs="Arial"/>
        </w:rPr>
        <w:t>d</w:t>
      </w:r>
      <w:r w:rsidRPr="00EE0A5A">
        <w:rPr>
          <w:rFonts w:ascii="Palatino Linotype" w:hAnsi="Palatino Linotype" w:cs="Arial"/>
        </w:rPr>
        <w:t xml:space="preserve">e dos mil </w:t>
      </w:r>
      <w:r w:rsidR="00AA2766" w:rsidRPr="00EE0A5A">
        <w:rPr>
          <w:rFonts w:ascii="Palatino Linotype" w:hAnsi="Palatino Linotype" w:cs="Arial"/>
        </w:rPr>
        <w:t>dieci</w:t>
      </w:r>
      <w:r w:rsidR="00D42038">
        <w:rPr>
          <w:rFonts w:ascii="Palatino Linotype" w:hAnsi="Palatino Linotype" w:cs="Arial"/>
        </w:rPr>
        <w:t>nueve</w:t>
      </w:r>
      <w:r w:rsidRPr="00EE0A5A">
        <w:rPr>
          <w:rFonts w:ascii="Palatino Linotype" w:hAnsi="Palatino Linotype" w:cs="Arial"/>
        </w:rPr>
        <w:t>.</w:t>
      </w:r>
    </w:p>
    <w:p w:rsidR="00D06012" w:rsidRDefault="00D06012" w:rsidP="00EC3A5E">
      <w:pPr>
        <w:spacing w:line="360" w:lineRule="auto"/>
        <w:jc w:val="both"/>
        <w:rPr>
          <w:noProof/>
          <w:lang w:val="es-MX" w:eastAsia="es-MX"/>
        </w:rPr>
      </w:pPr>
    </w:p>
    <w:p w:rsidR="00535903" w:rsidRPr="00E12DE7" w:rsidRDefault="00535903" w:rsidP="00535903">
      <w:pPr>
        <w:spacing w:line="360" w:lineRule="auto"/>
        <w:jc w:val="both"/>
        <w:rPr>
          <w:rFonts w:ascii="Palatino Linotype" w:hAnsi="Palatino Linotype"/>
          <w:b/>
        </w:rPr>
      </w:pPr>
      <w:r w:rsidRPr="00D22304">
        <w:rPr>
          <w:rFonts w:ascii="Palatino Linotype" w:hAnsi="Palatino Linotype"/>
        </w:rPr>
        <w:t>VISTO</w:t>
      </w:r>
      <w:r w:rsidR="00EB4633">
        <w:rPr>
          <w:rFonts w:ascii="Palatino Linotype" w:hAnsi="Palatino Linotype"/>
        </w:rPr>
        <w:t>S</w:t>
      </w:r>
      <w:r w:rsidRPr="00D22304">
        <w:rPr>
          <w:rFonts w:ascii="Palatino Linotype" w:hAnsi="Palatino Linotype"/>
        </w:rPr>
        <w:t xml:space="preserve"> </w:t>
      </w:r>
      <w:r w:rsidR="00DD609B">
        <w:rPr>
          <w:rFonts w:ascii="Palatino Linotype" w:hAnsi="Palatino Linotype"/>
        </w:rPr>
        <w:t>el</w:t>
      </w:r>
      <w:r w:rsidRPr="00D22304">
        <w:rPr>
          <w:rFonts w:ascii="Palatino Linotype" w:hAnsi="Palatino Linotype"/>
        </w:rPr>
        <w:t xml:space="preserve"> expediente formado con motivo del recurso de revisión </w:t>
      </w:r>
      <w:r w:rsidRPr="00D22304">
        <w:rPr>
          <w:rFonts w:ascii="Palatino Linotype" w:hAnsi="Palatino Linotype"/>
          <w:b/>
        </w:rPr>
        <w:t>0</w:t>
      </w:r>
      <w:r w:rsidR="00FE01CF">
        <w:rPr>
          <w:rFonts w:ascii="Palatino Linotype" w:hAnsi="Palatino Linotype"/>
          <w:b/>
        </w:rPr>
        <w:t>1</w:t>
      </w:r>
      <w:r w:rsidR="008D7339">
        <w:rPr>
          <w:rFonts w:ascii="Palatino Linotype" w:hAnsi="Palatino Linotype"/>
          <w:b/>
        </w:rPr>
        <w:t>87</w:t>
      </w:r>
      <w:r w:rsidR="00DB12B4">
        <w:rPr>
          <w:rFonts w:ascii="Palatino Linotype" w:hAnsi="Palatino Linotype"/>
          <w:b/>
        </w:rPr>
        <w:t>7</w:t>
      </w:r>
      <w:r w:rsidRPr="00D22304">
        <w:rPr>
          <w:rFonts w:ascii="Palatino Linotype" w:hAnsi="Palatino Linotype"/>
          <w:b/>
        </w:rPr>
        <w:t>/INFOEM/IP/RR/201</w:t>
      </w:r>
      <w:r w:rsidR="002A6315">
        <w:rPr>
          <w:rFonts w:ascii="Palatino Linotype" w:hAnsi="Palatino Linotype"/>
          <w:b/>
        </w:rPr>
        <w:t>9</w:t>
      </w:r>
      <w:r w:rsidRPr="00D22304">
        <w:rPr>
          <w:rFonts w:ascii="Palatino Linotype" w:hAnsi="Palatino Linotype"/>
        </w:rPr>
        <w:t xml:space="preserve">, promovido por </w:t>
      </w:r>
      <w:r w:rsidR="00EE32AC">
        <w:rPr>
          <w:rFonts w:ascii="Palatino Linotype" w:hAnsi="Palatino Linotype"/>
        </w:rPr>
        <w:t xml:space="preserve">el </w:t>
      </w:r>
      <w:r w:rsidR="00EE32AC" w:rsidRPr="00EE32AC">
        <w:rPr>
          <w:rFonts w:ascii="Palatino Linotype" w:hAnsi="Palatino Linotype"/>
          <w:b/>
        </w:rPr>
        <w:t>C.</w:t>
      </w:r>
      <w:r w:rsidR="00EE32AC">
        <w:rPr>
          <w:rFonts w:ascii="Palatino Linotype" w:hAnsi="Palatino Linotype"/>
        </w:rPr>
        <w:t xml:space="preserve"> </w:t>
      </w:r>
      <w:r w:rsidR="00B2237C">
        <w:rPr>
          <w:rFonts w:ascii="Palatino Linotype" w:hAnsi="Palatino Linotype"/>
          <w:b/>
          <w:sz w:val="22"/>
          <w:szCs w:val="22"/>
          <w:lang w:val="es-ES_tradnl"/>
        </w:rPr>
        <w:t>XXXX XXXXXXXXX XXXXXXX</w:t>
      </w:r>
      <w:bookmarkStart w:id="0" w:name="_GoBack"/>
      <w:bookmarkEnd w:id="0"/>
      <w:r w:rsidR="00343C75">
        <w:rPr>
          <w:rFonts w:ascii="Palatino Linotype" w:hAnsi="Palatino Linotype"/>
        </w:rPr>
        <w:t>,</w:t>
      </w:r>
      <w:r w:rsidRPr="00D22304">
        <w:rPr>
          <w:rFonts w:ascii="Palatino Linotype" w:hAnsi="Palatino Linotype"/>
        </w:rPr>
        <w:t xml:space="preserve"> en lo sucesivo </w:t>
      </w:r>
      <w:r w:rsidR="00FA47E7">
        <w:rPr>
          <w:rFonts w:ascii="Palatino Linotype" w:hAnsi="Palatino Linotype"/>
          <w:b/>
        </w:rPr>
        <w:t>EL</w:t>
      </w:r>
      <w:r w:rsidRPr="00D22304">
        <w:rPr>
          <w:rFonts w:ascii="Palatino Linotype" w:hAnsi="Palatino Linotype"/>
          <w:b/>
        </w:rPr>
        <w:t xml:space="preserve"> RECURRENTE,</w:t>
      </w:r>
      <w:r w:rsidRPr="00D22304">
        <w:rPr>
          <w:rFonts w:ascii="Palatino Linotype" w:hAnsi="Palatino Linotype"/>
        </w:rPr>
        <w:t xml:space="preserve"> </w:t>
      </w:r>
      <w:r w:rsidR="00DE7A3D" w:rsidRPr="003726AB">
        <w:rPr>
          <w:rFonts w:ascii="Palatino Linotype" w:hAnsi="Palatino Linotype"/>
        </w:rPr>
        <w:t>en contra de la</w:t>
      </w:r>
      <w:r w:rsidR="00100436">
        <w:rPr>
          <w:rFonts w:ascii="Palatino Linotype" w:hAnsi="Palatino Linotype"/>
        </w:rPr>
        <w:t xml:space="preserve"> </w:t>
      </w:r>
      <w:r w:rsidR="00DE7A3D" w:rsidRPr="003726AB">
        <w:rPr>
          <w:rFonts w:ascii="Palatino Linotype" w:hAnsi="Palatino Linotype"/>
        </w:rPr>
        <w:t xml:space="preserve">respuesta del </w:t>
      </w:r>
      <w:r w:rsidR="008D7339" w:rsidRPr="008D7339">
        <w:rPr>
          <w:rFonts w:ascii="Palatino Linotype" w:hAnsi="Palatino Linotype"/>
          <w:b/>
          <w:lang w:val="es-ES_tradnl"/>
        </w:rPr>
        <w:t>Organismo Descentralizado para la Prestación de Los Servicios del Agua Potable Alcantarillado y Saneamiento de Tecámac</w:t>
      </w:r>
      <w:r w:rsidRPr="00D22304">
        <w:rPr>
          <w:rFonts w:ascii="Palatino Linotype" w:hAnsi="Palatino Linotype"/>
        </w:rPr>
        <w:t xml:space="preserve">, en lo sucesivo </w:t>
      </w:r>
      <w:r w:rsidRPr="00D22304">
        <w:rPr>
          <w:rFonts w:ascii="Palatino Linotype" w:hAnsi="Palatino Linotype"/>
          <w:b/>
        </w:rPr>
        <w:t>EL SUJETO OBLIGADO</w:t>
      </w:r>
      <w:r w:rsidRPr="00D22304">
        <w:rPr>
          <w:rFonts w:ascii="Palatino Linotype" w:hAnsi="Palatino Linotype"/>
        </w:rPr>
        <w:t xml:space="preserve">, se procede a dictar la presente resolución con base en lo siguiente: </w:t>
      </w:r>
    </w:p>
    <w:p w:rsidR="00934DF1" w:rsidRPr="00D22304" w:rsidRDefault="00934DF1" w:rsidP="00F13D4E">
      <w:pPr>
        <w:jc w:val="both"/>
        <w:rPr>
          <w:rFonts w:ascii="Palatino Linotype" w:hAnsi="Palatino Linotype" w:cs="Arial"/>
        </w:rPr>
      </w:pPr>
    </w:p>
    <w:p w:rsidR="00D06012" w:rsidRPr="00D22304" w:rsidRDefault="00D06012" w:rsidP="00F13D4E">
      <w:pPr>
        <w:jc w:val="center"/>
        <w:rPr>
          <w:rFonts w:ascii="Palatino Linotype" w:hAnsi="Palatino Linotype" w:cs="Arial"/>
          <w:b/>
          <w:bCs/>
          <w:spacing w:val="60"/>
          <w:sz w:val="28"/>
          <w:lang w:val="es-ES_tradnl"/>
        </w:rPr>
      </w:pPr>
      <w:r w:rsidRPr="00D22304">
        <w:rPr>
          <w:rFonts w:ascii="Palatino Linotype" w:hAnsi="Palatino Linotype" w:cs="Arial"/>
          <w:b/>
          <w:bCs/>
          <w:spacing w:val="60"/>
          <w:sz w:val="28"/>
          <w:lang w:val="es-ES_tradnl"/>
        </w:rPr>
        <w:t>RESULTANDO</w:t>
      </w:r>
    </w:p>
    <w:p w:rsidR="00D06012" w:rsidRPr="00D22304" w:rsidRDefault="00D06012" w:rsidP="00F13D4E">
      <w:pPr>
        <w:jc w:val="center"/>
        <w:rPr>
          <w:rFonts w:ascii="Palatino Linotype" w:hAnsi="Palatino Linotype" w:cs="Arial"/>
          <w:b/>
          <w:bCs/>
          <w:spacing w:val="60"/>
          <w:lang w:val="es-ES_tradnl"/>
        </w:rPr>
      </w:pPr>
    </w:p>
    <w:p w:rsidR="00535903" w:rsidRPr="00D22304" w:rsidRDefault="00535903" w:rsidP="00535903">
      <w:pPr>
        <w:pStyle w:val="Prrafodelista"/>
        <w:spacing w:line="360" w:lineRule="auto"/>
        <w:ind w:left="0"/>
        <w:contextualSpacing w:val="0"/>
        <w:jc w:val="both"/>
        <w:rPr>
          <w:rFonts w:ascii="Palatino Linotype" w:hAnsi="Palatino Linotype" w:cs="Arial"/>
        </w:rPr>
      </w:pPr>
      <w:r w:rsidRPr="00D22304">
        <w:rPr>
          <w:rFonts w:ascii="Palatino Linotype" w:hAnsi="Palatino Linotype" w:cs="Arial"/>
          <w:b/>
          <w:sz w:val="28"/>
          <w:szCs w:val="28"/>
        </w:rPr>
        <w:t xml:space="preserve">I. </w:t>
      </w:r>
      <w:r w:rsidRPr="00D22304">
        <w:rPr>
          <w:rFonts w:ascii="Palatino Linotype" w:hAnsi="Palatino Linotype"/>
        </w:rPr>
        <w:t xml:space="preserve">En fecha </w:t>
      </w:r>
      <w:r w:rsidR="00BB1BD3">
        <w:rPr>
          <w:rFonts w:ascii="Palatino Linotype" w:hAnsi="Palatino Linotype"/>
        </w:rPr>
        <w:t>quince</w:t>
      </w:r>
      <w:r w:rsidR="00F46F88">
        <w:rPr>
          <w:rFonts w:ascii="Palatino Linotype" w:hAnsi="Palatino Linotype"/>
        </w:rPr>
        <w:t xml:space="preserve"> </w:t>
      </w:r>
      <w:r w:rsidR="00E12DE7">
        <w:rPr>
          <w:rFonts w:ascii="Palatino Linotype" w:hAnsi="Palatino Linotype"/>
        </w:rPr>
        <w:t xml:space="preserve">de </w:t>
      </w:r>
      <w:r w:rsidR="00FE01CF">
        <w:rPr>
          <w:rFonts w:ascii="Palatino Linotype" w:hAnsi="Palatino Linotype"/>
        </w:rPr>
        <w:t>febrero</w:t>
      </w:r>
      <w:r w:rsidR="00E12DE7">
        <w:rPr>
          <w:rFonts w:ascii="Palatino Linotype" w:hAnsi="Palatino Linotype"/>
        </w:rPr>
        <w:t xml:space="preserve"> </w:t>
      </w:r>
      <w:r w:rsidR="00BF2A94">
        <w:rPr>
          <w:rFonts w:ascii="Palatino Linotype" w:hAnsi="Palatino Linotype"/>
        </w:rPr>
        <w:t>de dos mil dieci</w:t>
      </w:r>
      <w:r w:rsidR="00EE32AC">
        <w:rPr>
          <w:rFonts w:ascii="Palatino Linotype" w:hAnsi="Palatino Linotype"/>
        </w:rPr>
        <w:t>nueve</w:t>
      </w:r>
      <w:r w:rsidRPr="00D22304">
        <w:rPr>
          <w:rFonts w:ascii="Palatino Linotype" w:hAnsi="Palatino Linotype"/>
        </w:rPr>
        <w:t xml:space="preserve">, </w:t>
      </w:r>
      <w:r w:rsidR="00FA47E7">
        <w:rPr>
          <w:rFonts w:ascii="Palatino Linotype" w:hAnsi="Palatino Linotype"/>
          <w:b/>
        </w:rPr>
        <w:t>EL</w:t>
      </w:r>
      <w:r w:rsidR="00D5120E" w:rsidRPr="00D5120E">
        <w:rPr>
          <w:rFonts w:ascii="Palatino Linotype" w:hAnsi="Palatino Linotype"/>
          <w:b/>
        </w:rPr>
        <w:t xml:space="preserve"> RECURRENTE</w:t>
      </w:r>
      <w:r w:rsidRPr="00D22304">
        <w:rPr>
          <w:rFonts w:ascii="Palatino Linotype" w:hAnsi="Palatino Linotype"/>
        </w:rPr>
        <w:t xml:space="preserve"> presentó a través del Sistema de </w:t>
      </w:r>
      <w:r w:rsidRPr="00D22304">
        <w:rPr>
          <w:rFonts w:ascii="Palatino Linotype" w:hAnsi="Palatino Linotype" w:cs="Arial"/>
        </w:rPr>
        <w:t>Acceso</w:t>
      </w:r>
      <w:r w:rsidRPr="00D22304">
        <w:rPr>
          <w:rFonts w:ascii="Palatino Linotype" w:hAnsi="Palatino Linotype"/>
        </w:rPr>
        <w:t xml:space="preserve"> a la Información Mexiquense, en lo subsecuente </w:t>
      </w:r>
      <w:r w:rsidRPr="00D22304">
        <w:rPr>
          <w:rFonts w:ascii="Palatino Linotype" w:hAnsi="Palatino Linotype"/>
          <w:b/>
        </w:rPr>
        <w:t>EL SAIMEX</w:t>
      </w:r>
      <w:r w:rsidRPr="00D22304">
        <w:rPr>
          <w:rFonts w:ascii="Palatino Linotype" w:hAnsi="Palatino Linotype"/>
        </w:rPr>
        <w:t xml:space="preserve">, ante </w:t>
      </w:r>
      <w:r w:rsidRPr="00D22304">
        <w:rPr>
          <w:rFonts w:ascii="Palatino Linotype" w:hAnsi="Palatino Linotype"/>
          <w:b/>
        </w:rPr>
        <w:t>EL SUJETO OBLIGADO</w:t>
      </w:r>
      <w:r w:rsidRPr="00D22304">
        <w:rPr>
          <w:rFonts w:ascii="Palatino Linotype" w:hAnsi="Palatino Linotype"/>
        </w:rPr>
        <w:t xml:space="preserve">, la solicitud de acceso a </w:t>
      </w:r>
      <w:r w:rsidR="00821649">
        <w:rPr>
          <w:rFonts w:ascii="Palatino Linotype" w:hAnsi="Palatino Linotype"/>
        </w:rPr>
        <w:t xml:space="preserve">la </w:t>
      </w:r>
      <w:r w:rsidRPr="00D22304">
        <w:rPr>
          <w:rFonts w:ascii="Palatino Linotype" w:hAnsi="Palatino Linotype"/>
        </w:rPr>
        <w:t xml:space="preserve">información pública, a la que se le asignó </w:t>
      </w:r>
      <w:r w:rsidR="00ED039D">
        <w:rPr>
          <w:rFonts w:ascii="Palatino Linotype" w:hAnsi="Palatino Linotype"/>
        </w:rPr>
        <w:t>el</w:t>
      </w:r>
      <w:r w:rsidRPr="00D22304">
        <w:rPr>
          <w:rFonts w:ascii="Palatino Linotype" w:hAnsi="Palatino Linotype"/>
        </w:rPr>
        <w:t xml:space="preserve"> número de expediente </w:t>
      </w:r>
      <w:r w:rsidR="00291444" w:rsidRPr="00291444">
        <w:rPr>
          <w:rFonts w:ascii="Palatino Linotype" w:hAnsi="Palatino Linotype"/>
          <w:b/>
          <w:bCs/>
        </w:rPr>
        <w:t>00018/OASTECAMAC/IP/2019</w:t>
      </w:r>
      <w:r w:rsidR="001E6358">
        <w:rPr>
          <w:rFonts w:ascii="Palatino Linotype" w:hAnsi="Palatino Linotype"/>
        </w:rPr>
        <w:t>, mediante la cual solicitó</w:t>
      </w:r>
      <w:r w:rsidRPr="00D22304">
        <w:rPr>
          <w:rFonts w:ascii="Palatino Linotype" w:hAnsi="Palatino Linotype"/>
        </w:rPr>
        <w:t>:</w:t>
      </w:r>
    </w:p>
    <w:p w:rsidR="00802D71" w:rsidRPr="00ED039D" w:rsidRDefault="00802D71" w:rsidP="00802D71">
      <w:pPr>
        <w:ind w:right="901"/>
        <w:jc w:val="both"/>
        <w:rPr>
          <w:rFonts w:ascii="Palatino Linotype" w:hAnsi="Palatino Linotype" w:cs="Arial"/>
          <w:i/>
          <w:sz w:val="12"/>
          <w:szCs w:val="22"/>
          <w:lang w:val="es-MX" w:eastAsia="es-MX"/>
        </w:rPr>
      </w:pPr>
    </w:p>
    <w:p w:rsidR="00535903" w:rsidRDefault="00ED039D" w:rsidP="00F62DF3">
      <w:pPr>
        <w:ind w:left="851" w:right="901"/>
        <w:jc w:val="both"/>
        <w:rPr>
          <w:rFonts w:ascii="Palatino Linotype" w:hAnsi="Palatino Linotype" w:cs="Arial"/>
          <w:i/>
          <w:sz w:val="22"/>
          <w:szCs w:val="22"/>
          <w:lang w:val="es-MX" w:eastAsia="es-MX"/>
        </w:rPr>
      </w:pPr>
      <w:r w:rsidRPr="00A75128">
        <w:rPr>
          <w:rFonts w:ascii="Palatino Linotype" w:hAnsi="Palatino Linotype" w:cs="Arial"/>
          <w:i/>
          <w:sz w:val="22"/>
          <w:szCs w:val="22"/>
          <w:lang w:val="es-MX" w:eastAsia="es-MX"/>
        </w:rPr>
        <w:t xml:space="preserve"> </w:t>
      </w:r>
      <w:r w:rsidR="00535903" w:rsidRPr="00A75128">
        <w:rPr>
          <w:rFonts w:ascii="Palatino Linotype" w:hAnsi="Palatino Linotype" w:cs="Arial"/>
          <w:i/>
          <w:sz w:val="22"/>
          <w:szCs w:val="22"/>
          <w:lang w:val="es-MX" w:eastAsia="es-MX"/>
        </w:rPr>
        <w:t>“</w:t>
      </w:r>
      <w:r w:rsidR="00266A92" w:rsidRPr="00266A92">
        <w:rPr>
          <w:rStyle w:val="Ninguno"/>
          <w:rFonts w:ascii="Palatino Linotype" w:hAnsi="Palatino Linotype"/>
          <w:bCs/>
          <w:i/>
          <w:sz w:val="22"/>
          <w:szCs w:val="22"/>
          <w:lang w:val="es-MX"/>
        </w:rPr>
        <w:t xml:space="preserve">Con fundamento en la Ley de Transparencia y Acceso a la Información Pública del Estado de México y Municipios Capítulo II De los Comités de Transparencia Artículo 45. Cada sujeto obligado establecerá un Comité de Transparencia, colegiado e integrado por lo menos por tres miembros, debiendo de ser siempre un número impar. Los integrantes del Comité de Transparencia no podrán depender jerárquicamente entre sí, tampoco podrán reunirse dos o más de estos integrantes en una sola persona. Cuando se presente el caso, el titular del sujeto obligado tendrá que nombrar a la persona que supla al subordinado. Los miembros propietarios de los </w:t>
      </w:r>
      <w:r w:rsidR="00266A92" w:rsidRPr="00266A92">
        <w:rPr>
          <w:rStyle w:val="Ninguno"/>
          <w:rFonts w:ascii="Palatino Linotype" w:hAnsi="Palatino Linotype"/>
          <w:bCs/>
          <w:i/>
          <w:sz w:val="22"/>
          <w:szCs w:val="22"/>
          <w:lang w:val="es-MX"/>
        </w:rPr>
        <w:lastRenderedPageBreak/>
        <w:t xml:space="preserve">Comités de Transparencia contarán con los suplentes designados, de conformidad con la normatividad interna de los respectivos sujetos obligados, y deberán corresponder a personas que ocupen cargos de la jerarquía inmediata inferior a la de dichos propietarios. Artículo 46. Los sujetos obligados integrarán sus Comités de Transparencia de la siguiente forma: I. El titular de la unidad de transparencia; II. El responsable del área coordinadora de archivos o equivalente; y III. El titular del órgano de control interno o equivalente. También estará integrado por el servidor público encargado de la protección de los datos personales cuando sesione para cuestiones relacionadas con esta materia. Todos los Comités de Transparencia deberán registrarse ante el Instituto. Artículo 57. El responsable de la Unidad de Transparencia deberá tener el perfil adecuado para el cumplimiento de las obligaciones que se derivan de la presente Ley. Para ser nombrado titular de la Unidad de Transparencia, deberá cumplir, por lo menos, con los siguientes requisitos: I. Contar con conocimiento o, tratándose de las entidades gubernamentales estatales y los municipios certificación en materia de acceso a la información, transparencia y protección de datos personales, que para tal efecto emita el Instituto; II. Experiencia en materia de acceso a la información y protección de datos personales; y III. Habilidades de organización y comunicación, así como visión y liderazgo. Con fundamento en Ley de Protección de Datos Personales en Posesión de Sujetos Obligados del Estado de México y Municipios Del Oficial de Protección de Datos Personales Artículo 91. Los responsables que en el ejercicio de sus funciones sustantivas lleven a cabo tratamientos de datos personales relevantes o intensivos, deberán designar a un Oficial de Protección de Datos Personales, especializado en la materia, quien realizará las atribuciones señaladas en el artículo anterior y formará parte de la Unidad de Transparencia. Los demás responsables podrán designarlo cuando lo determinen necesario para el adecuado desempeño de sus funciones. De los Requisitos para ser Oficial de Protección de Datos Personales Artículo 92. El oficial de protección de datos personales deberá tener el perfil adecuado para el cumplimiento de las obligaciones que se derivan de la presente Ley, contar con el nivel administrativo, dentro de la organización del responsable, que le permita implementar políticas transversales en esta materia y deberá cumplir con los requisitos siguientes: I. Contar con la certificación en materia de protección de datos personales que para tal efecto emita el Instituto. II. Contar con experiencia en materia de protección de datos personales acreditable cuando menos de un año. Ejercicio de derechos por parte de personas con algún tipo de discapacidad o grupos vulnerables solicito la estructura orgánica u organigrama de la unidad de transparencia y acceso a la información del odapas Tecámac, solicito el plan de trabajo de la unidad de transparencia y acceso a la información pública de tecamac, solicito el acta de </w:t>
      </w:r>
      <w:r w:rsidR="00266A92" w:rsidRPr="00266A92">
        <w:rPr>
          <w:rStyle w:val="Ninguno"/>
          <w:rFonts w:ascii="Palatino Linotype" w:hAnsi="Palatino Linotype"/>
          <w:bCs/>
          <w:i/>
          <w:sz w:val="22"/>
          <w:szCs w:val="22"/>
          <w:lang w:val="es-MX"/>
        </w:rPr>
        <w:lastRenderedPageBreak/>
        <w:t>instalación del comité de transparencia en formato pdf del opadas Tecámac y en datos abiertos, solicito el expediente laboral de todos y cada uno del personal adscrito a la unidad de transparencia y acceso a la información, solicito la constancia de certificación del titular de transparencia o documentos que consten el año de experiencia que como marca la ley de transparencia debe tener para poder ser titular de la unidad de transparencia y acceso a la información, así mismo solicito el comprobante de certificación del oficial de datos personales que como marca la ley de protección de datos personales los documentos que acrediten el año de experiencia para ser oficial de protección de datos personales, además que solicito los comprobantes de pago recibos de nómina de todos y cada uno de los integrantes de la unidad de transparencia y acceso a la información pública del odapas Tecámac toda la información la solicito en formato pdf y en datos abiertos sea el caso y que sea entregada por el sistema saimex.</w:t>
      </w:r>
      <w:r w:rsidR="00535903" w:rsidRPr="00A75128">
        <w:rPr>
          <w:rFonts w:ascii="Palatino Linotype" w:hAnsi="Palatino Linotype" w:cs="Arial"/>
          <w:i/>
          <w:sz w:val="22"/>
          <w:szCs w:val="22"/>
          <w:lang w:val="es-MX" w:eastAsia="es-MX"/>
        </w:rPr>
        <w:t>” (Sic)</w:t>
      </w:r>
    </w:p>
    <w:p w:rsidR="00D06012" w:rsidRPr="00D22304" w:rsidRDefault="00D06012" w:rsidP="00403273">
      <w:pPr>
        <w:ind w:right="901"/>
        <w:jc w:val="both"/>
        <w:rPr>
          <w:rFonts w:ascii="Palatino Linotype" w:hAnsi="Palatino Linotype" w:cs="Arial"/>
        </w:rPr>
      </w:pPr>
    </w:p>
    <w:p w:rsidR="00D34982" w:rsidRDefault="00D06012" w:rsidP="00AE62F5">
      <w:pPr>
        <w:spacing w:line="360" w:lineRule="auto"/>
        <w:jc w:val="both"/>
        <w:rPr>
          <w:rFonts w:ascii="Palatino Linotype" w:hAnsi="Palatino Linotype" w:cs="Arial"/>
          <w:lang w:val="es-MX"/>
        </w:rPr>
      </w:pPr>
      <w:r w:rsidRPr="00D22304">
        <w:rPr>
          <w:rFonts w:ascii="Palatino Linotype" w:hAnsi="Palatino Linotype" w:cs="Arial"/>
          <w:b/>
        </w:rPr>
        <w:t>MODALIDAD DE ENTREGA:</w:t>
      </w:r>
      <w:r w:rsidRPr="00D22304">
        <w:rPr>
          <w:rFonts w:ascii="Palatino Linotype" w:hAnsi="Palatino Linotype" w:cs="Arial"/>
        </w:rPr>
        <w:t xml:space="preserve"> </w:t>
      </w:r>
      <w:r w:rsidR="000F3671" w:rsidRPr="00D22304">
        <w:rPr>
          <w:rFonts w:ascii="Palatino Linotype" w:hAnsi="Palatino Linotype" w:cs="Arial"/>
          <w:lang w:val="es-MX"/>
        </w:rPr>
        <w:t xml:space="preserve">Vía </w:t>
      </w:r>
      <w:r w:rsidR="000F3671" w:rsidRPr="00D22304">
        <w:rPr>
          <w:rFonts w:ascii="Palatino Linotype" w:hAnsi="Palatino Linotype" w:cs="Arial"/>
          <w:b/>
          <w:lang w:val="es-MX"/>
        </w:rPr>
        <w:t>SAIMEX</w:t>
      </w:r>
      <w:r w:rsidR="00D92515" w:rsidRPr="00D22304">
        <w:rPr>
          <w:rFonts w:ascii="Palatino Linotype" w:hAnsi="Palatino Linotype" w:cs="Arial"/>
          <w:lang w:val="es-MX"/>
        </w:rPr>
        <w:t>.</w:t>
      </w:r>
    </w:p>
    <w:p w:rsidR="0053200C" w:rsidRPr="0053200C" w:rsidRDefault="0053200C" w:rsidP="00AE62F5">
      <w:pPr>
        <w:spacing w:line="360" w:lineRule="auto"/>
        <w:jc w:val="both"/>
        <w:rPr>
          <w:rFonts w:ascii="Palatino Linotype" w:hAnsi="Palatino Linotype" w:cs="Arial"/>
          <w:sz w:val="14"/>
          <w:lang w:val="es-MX"/>
        </w:rPr>
      </w:pPr>
    </w:p>
    <w:p w:rsidR="00DE7A3D" w:rsidRDefault="00AE62F5" w:rsidP="00266A92">
      <w:pPr>
        <w:spacing w:line="360" w:lineRule="auto"/>
        <w:jc w:val="both"/>
        <w:rPr>
          <w:rFonts w:ascii="Palatino Linotype" w:hAnsi="Palatino Linotype" w:cs="Arial"/>
          <w:lang w:val="es-ES_tradnl"/>
        </w:rPr>
      </w:pPr>
      <w:r>
        <w:rPr>
          <w:rFonts w:ascii="Palatino Linotype" w:hAnsi="Palatino Linotype" w:cs="Arial"/>
          <w:b/>
          <w:sz w:val="28"/>
          <w:szCs w:val="28"/>
        </w:rPr>
        <w:t>II</w:t>
      </w:r>
      <w:r w:rsidR="000A3006" w:rsidRPr="000A3006">
        <w:rPr>
          <w:rFonts w:ascii="Palatino Linotype" w:hAnsi="Palatino Linotype" w:cs="Arial"/>
          <w:b/>
          <w:sz w:val="28"/>
          <w:szCs w:val="28"/>
        </w:rPr>
        <w:t>.</w:t>
      </w:r>
      <w:r w:rsidR="000A3006">
        <w:rPr>
          <w:rFonts w:ascii="Palatino Linotype" w:hAnsi="Palatino Linotype" w:cs="Arial"/>
        </w:rPr>
        <w:t xml:space="preserve"> </w:t>
      </w:r>
      <w:r w:rsidR="00DE7A3D" w:rsidRPr="003726AB">
        <w:rPr>
          <w:rFonts w:ascii="Palatino Linotype" w:hAnsi="Palatino Linotype" w:cs="Arial"/>
        </w:rPr>
        <w:t xml:space="preserve">De las </w:t>
      </w:r>
      <w:r w:rsidR="00DE7A3D" w:rsidRPr="003726AB">
        <w:rPr>
          <w:rFonts w:ascii="Palatino Linotype" w:hAnsi="Palatino Linotype" w:cs="Arial"/>
          <w:lang w:val="es-ES_tradnl"/>
        </w:rPr>
        <w:t xml:space="preserve">constancias que obran en </w:t>
      </w:r>
      <w:r w:rsidR="00DE7A3D" w:rsidRPr="003726AB">
        <w:rPr>
          <w:rFonts w:ascii="Palatino Linotype" w:hAnsi="Palatino Linotype" w:cs="Arial"/>
          <w:b/>
          <w:lang w:val="es-ES_tradnl"/>
        </w:rPr>
        <w:t>EL</w:t>
      </w:r>
      <w:r w:rsidR="00DE7A3D" w:rsidRPr="003726AB">
        <w:rPr>
          <w:rFonts w:ascii="Palatino Linotype" w:hAnsi="Palatino Linotype" w:cs="Arial"/>
          <w:lang w:val="es-ES_tradnl"/>
        </w:rPr>
        <w:t xml:space="preserve"> </w:t>
      </w:r>
      <w:r w:rsidR="00DE7A3D" w:rsidRPr="003726AB">
        <w:rPr>
          <w:rFonts w:ascii="Palatino Linotype" w:hAnsi="Palatino Linotype" w:cs="Arial"/>
          <w:b/>
          <w:lang w:val="es-ES_tradnl"/>
        </w:rPr>
        <w:t>SAIMEX</w:t>
      </w:r>
      <w:r w:rsidR="00DE7A3D" w:rsidRPr="003726AB">
        <w:rPr>
          <w:rFonts w:ascii="Palatino Linotype" w:hAnsi="Palatino Linotype" w:cs="Arial"/>
          <w:lang w:val="es-ES_tradnl"/>
        </w:rPr>
        <w:t>, se desprende que</w:t>
      </w:r>
      <w:r w:rsidR="0044554B">
        <w:rPr>
          <w:rFonts w:ascii="Palatino Linotype" w:hAnsi="Palatino Linotype" w:cs="Arial"/>
          <w:lang w:val="es-ES_tradnl"/>
        </w:rPr>
        <w:t xml:space="preserve"> el </w:t>
      </w:r>
      <w:r w:rsidR="0053200C">
        <w:rPr>
          <w:rFonts w:ascii="Palatino Linotype" w:hAnsi="Palatino Linotype" w:cs="Arial"/>
          <w:lang w:val="es-ES_tradnl"/>
        </w:rPr>
        <w:t>once</w:t>
      </w:r>
      <w:r w:rsidR="0044554B">
        <w:rPr>
          <w:rFonts w:ascii="Palatino Linotype" w:hAnsi="Palatino Linotype" w:cs="Arial"/>
          <w:lang w:val="es-ES_tradnl"/>
        </w:rPr>
        <w:t xml:space="preserve"> de </w:t>
      </w:r>
      <w:r w:rsidR="005F04A0">
        <w:rPr>
          <w:rFonts w:ascii="Palatino Linotype" w:hAnsi="Palatino Linotype" w:cs="Arial"/>
          <w:lang w:val="es-ES_tradnl"/>
        </w:rPr>
        <w:t>marzo</w:t>
      </w:r>
      <w:r w:rsidR="0044554B">
        <w:rPr>
          <w:rFonts w:ascii="Palatino Linotype" w:hAnsi="Palatino Linotype" w:cs="Arial"/>
          <w:lang w:val="es-ES_tradnl"/>
        </w:rPr>
        <w:t xml:space="preserve"> de dos mil dieci</w:t>
      </w:r>
      <w:r w:rsidR="00F90FC3">
        <w:rPr>
          <w:rFonts w:ascii="Palatino Linotype" w:hAnsi="Palatino Linotype" w:cs="Arial"/>
          <w:lang w:val="es-ES_tradnl"/>
        </w:rPr>
        <w:t>nueve</w:t>
      </w:r>
      <w:r w:rsidR="00343C75">
        <w:rPr>
          <w:rFonts w:ascii="Palatino Linotype" w:hAnsi="Palatino Linotype" w:cs="Arial"/>
          <w:lang w:val="es-ES_tradnl"/>
        </w:rPr>
        <w:t>,</w:t>
      </w:r>
      <w:r w:rsidR="00DE7A3D" w:rsidRPr="003726AB">
        <w:rPr>
          <w:rFonts w:ascii="Palatino Linotype" w:hAnsi="Palatino Linotype" w:cs="Arial"/>
          <w:b/>
          <w:lang w:val="es-ES_tradnl"/>
        </w:rPr>
        <w:t xml:space="preserve"> EL SUJETO OBLIGADO</w:t>
      </w:r>
      <w:r w:rsidR="00DE7A3D" w:rsidRPr="003726AB">
        <w:rPr>
          <w:rFonts w:ascii="Palatino Linotype" w:hAnsi="Palatino Linotype" w:cs="Arial"/>
          <w:lang w:val="es-ES_tradnl"/>
        </w:rPr>
        <w:t xml:space="preserve"> </w:t>
      </w:r>
      <w:r w:rsidR="00653048">
        <w:rPr>
          <w:rFonts w:ascii="Palatino Linotype" w:hAnsi="Palatino Linotype" w:cs="Arial"/>
          <w:lang w:val="es-ES_tradnl"/>
        </w:rPr>
        <w:t>dio</w:t>
      </w:r>
      <w:r w:rsidR="00DE7A3D" w:rsidRPr="003726AB">
        <w:rPr>
          <w:rFonts w:ascii="Palatino Linotype" w:hAnsi="Palatino Linotype" w:cs="Arial"/>
          <w:lang w:val="es-ES_tradnl"/>
        </w:rPr>
        <w:t xml:space="preserve"> respuesta a la solicitud de acceso a la</w:t>
      </w:r>
      <w:r w:rsidR="00653048">
        <w:rPr>
          <w:rFonts w:ascii="Palatino Linotype" w:hAnsi="Palatino Linotype" w:cs="Arial"/>
          <w:lang w:val="es-ES_tradnl"/>
        </w:rPr>
        <w:t xml:space="preserve"> información</w:t>
      </w:r>
      <w:r w:rsidR="00AC0F56">
        <w:rPr>
          <w:rFonts w:ascii="Palatino Linotype" w:hAnsi="Palatino Linotype" w:cs="Arial"/>
          <w:lang w:val="es-ES_tradnl"/>
        </w:rPr>
        <w:t xml:space="preserve"> de la siguiente forma</w:t>
      </w:r>
      <w:r w:rsidR="00EB4E3E">
        <w:rPr>
          <w:rFonts w:ascii="Palatino Linotype" w:hAnsi="Palatino Linotype" w:cs="Arial"/>
          <w:lang w:val="es-ES_tradnl"/>
        </w:rPr>
        <w:t xml:space="preserve">, </w:t>
      </w:r>
      <w:r w:rsidR="00653048">
        <w:rPr>
          <w:rFonts w:ascii="Palatino Linotype" w:hAnsi="Palatino Linotype" w:cs="Arial"/>
          <w:lang w:val="es-ES_tradnl"/>
        </w:rPr>
        <w:t>c</w:t>
      </w:r>
      <w:r w:rsidR="00AC0F56">
        <w:rPr>
          <w:rFonts w:ascii="Palatino Linotype" w:hAnsi="Palatino Linotype" w:cs="Arial"/>
          <w:lang w:val="es-ES_tradnl"/>
        </w:rPr>
        <w:t>omo se muestra en la siguiente imagen</w:t>
      </w:r>
      <w:r w:rsidR="00653048">
        <w:rPr>
          <w:rFonts w:ascii="Palatino Linotype" w:hAnsi="Palatino Linotype" w:cs="Arial"/>
          <w:lang w:val="es-ES_tradnl"/>
        </w:rPr>
        <w:t>:</w:t>
      </w:r>
    </w:p>
    <w:p w:rsidR="00266A92" w:rsidRPr="00266A92" w:rsidRDefault="007E762E" w:rsidP="00266A92">
      <w:pPr>
        <w:spacing w:line="276" w:lineRule="auto"/>
        <w:ind w:left="851" w:right="899"/>
        <w:jc w:val="right"/>
        <w:rPr>
          <w:rFonts w:ascii="Palatino Linotype" w:hAnsi="Palatino Linotype"/>
          <w:i/>
          <w:sz w:val="22"/>
          <w:szCs w:val="22"/>
        </w:rPr>
      </w:pPr>
      <w:r>
        <w:rPr>
          <w:rFonts w:ascii="Palatino Linotype" w:hAnsi="Palatino Linotype"/>
          <w:i/>
          <w:sz w:val="22"/>
          <w:szCs w:val="22"/>
        </w:rPr>
        <w:t>“</w:t>
      </w:r>
      <w:r w:rsidR="00266A92" w:rsidRPr="00266A92">
        <w:rPr>
          <w:rFonts w:ascii="Palatino Linotype" w:hAnsi="Palatino Linotype"/>
          <w:i/>
          <w:sz w:val="22"/>
          <w:szCs w:val="22"/>
        </w:rPr>
        <w:t>Folio de la solicitud: 00018/OASTECAMAC/IP/2019</w:t>
      </w:r>
    </w:p>
    <w:p w:rsidR="00266A92" w:rsidRPr="00266A92" w:rsidRDefault="00266A92" w:rsidP="00266A92">
      <w:pPr>
        <w:spacing w:line="276" w:lineRule="auto"/>
        <w:ind w:left="851" w:right="899"/>
        <w:jc w:val="both"/>
        <w:rPr>
          <w:rFonts w:ascii="Palatino Linotype" w:hAnsi="Palatino Linotype"/>
          <w:i/>
          <w:sz w:val="22"/>
          <w:szCs w:val="22"/>
        </w:rPr>
      </w:pPr>
      <w:r w:rsidRPr="00266A92">
        <w:rPr>
          <w:rFonts w:ascii="Palatino Linotype" w:hAnsi="Palatino Linotype"/>
          <w:i/>
          <w:sz w:val="22"/>
          <w:szCs w:val="22"/>
        </w:rPr>
        <w:t>ARCHIVOS QUE OBRAN EN LA UNIDAD DE TRANSPARENCIA Y LA SUB DIRECCIÓN DE ADMINISTRACIÓN, SE AGREGAN LOS DOCUMENTOS EN PDF</w:t>
      </w:r>
    </w:p>
    <w:p w:rsidR="00266A92" w:rsidRPr="00266A92" w:rsidRDefault="00266A92" w:rsidP="00266A92">
      <w:pPr>
        <w:spacing w:line="276" w:lineRule="auto"/>
        <w:ind w:left="851" w:right="899"/>
        <w:rPr>
          <w:rFonts w:ascii="Palatino Linotype" w:hAnsi="Palatino Linotype"/>
          <w:i/>
          <w:sz w:val="22"/>
          <w:szCs w:val="22"/>
        </w:rPr>
      </w:pPr>
      <w:r w:rsidRPr="00266A92">
        <w:rPr>
          <w:rFonts w:ascii="Palatino Linotype" w:hAnsi="Palatino Linotype"/>
          <w:i/>
          <w:sz w:val="22"/>
          <w:szCs w:val="22"/>
        </w:rPr>
        <w:t>ATENTAMENTE</w:t>
      </w:r>
    </w:p>
    <w:p w:rsidR="00CF5762" w:rsidRPr="007E762E" w:rsidRDefault="00266A92" w:rsidP="00266A92">
      <w:pPr>
        <w:spacing w:line="276" w:lineRule="auto"/>
        <w:ind w:left="851" w:right="899"/>
        <w:rPr>
          <w:rFonts w:ascii="Palatino Linotype" w:hAnsi="Palatino Linotype" w:cs="Arial"/>
          <w:i/>
          <w:sz w:val="22"/>
          <w:szCs w:val="22"/>
          <w:lang w:val="es-ES_tradnl"/>
        </w:rPr>
      </w:pPr>
      <w:r w:rsidRPr="00266A92">
        <w:rPr>
          <w:rFonts w:ascii="Palatino Linotype" w:hAnsi="Palatino Linotype"/>
          <w:i/>
          <w:sz w:val="22"/>
          <w:szCs w:val="22"/>
        </w:rPr>
        <w:t>C. Janett Valeria Garcia Zavala</w:t>
      </w:r>
      <w:r w:rsidR="008A66AB">
        <w:rPr>
          <w:rFonts w:ascii="Palatino Linotype" w:hAnsi="Palatino Linotype"/>
          <w:i/>
          <w:sz w:val="22"/>
          <w:szCs w:val="22"/>
        </w:rPr>
        <w:t>”</w:t>
      </w:r>
    </w:p>
    <w:p w:rsidR="007E762E" w:rsidRDefault="007E762E" w:rsidP="00816858">
      <w:pPr>
        <w:pStyle w:val="Prrafodelista"/>
        <w:spacing w:line="360" w:lineRule="auto"/>
        <w:ind w:left="0"/>
        <w:contextualSpacing w:val="0"/>
        <w:jc w:val="both"/>
        <w:rPr>
          <w:rFonts w:ascii="Palatino Linotype" w:hAnsi="Palatino Linotype" w:cs="Arial"/>
          <w:b/>
          <w:sz w:val="28"/>
        </w:rPr>
      </w:pPr>
    </w:p>
    <w:p w:rsidR="008A66AB" w:rsidRDefault="008A66AB" w:rsidP="00266A92">
      <w:pPr>
        <w:pStyle w:val="Prrafodelista"/>
        <w:spacing w:line="360" w:lineRule="auto"/>
        <w:ind w:left="0"/>
        <w:jc w:val="both"/>
        <w:rPr>
          <w:rFonts w:ascii="Palatino Linotype" w:hAnsi="Palatino Linotype" w:cs="Arial"/>
        </w:rPr>
      </w:pPr>
      <w:r w:rsidRPr="008A66AB">
        <w:rPr>
          <w:rFonts w:ascii="Palatino Linotype" w:hAnsi="Palatino Linotype" w:cs="Arial"/>
        </w:rPr>
        <w:t xml:space="preserve">Cabe </w:t>
      </w:r>
      <w:r>
        <w:rPr>
          <w:rFonts w:ascii="Palatino Linotype" w:hAnsi="Palatino Linotype" w:cs="Arial"/>
        </w:rPr>
        <w:t xml:space="preserve">precisar que </w:t>
      </w:r>
      <w:r w:rsidRPr="008A66AB">
        <w:rPr>
          <w:rFonts w:ascii="Palatino Linotype" w:hAnsi="Palatino Linotype" w:cs="Arial"/>
          <w:b/>
        </w:rPr>
        <w:t>EL SUJETO OBLIGADO</w:t>
      </w:r>
      <w:r>
        <w:rPr>
          <w:rFonts w:ascii="Palatino Linotype" w:hAnsi="Palatino Linotype" w:cs="Arial"/>
        </w:rPr>
        <w:t xml:space="preserve"> anexó a su respuesta </w:t>
      </w:r>
      <w:r w:rsidR="00FB2E04">
        <w:rPr>
          <w:rFonts w:ascii="Palatino Linotype" w:hAnsi="Palatino Linotype" w:cs="Arial"/>
        </w:rPr>
        <w:t>dos</w:t>
      </w:r>
      <w:r>
        <w:rPr>
          <w:rFonts w:ascii="Palatino Linotype" w:hAnsi="Palatino Linotype" w:cs="Arial"/>
        </w:rPr>
        <w:t xml:space="preserve"> archivo</w:t>
      </w:r>
      <w:r w:rsidR="00FB2E04">
        <w:rPr>
          <w:rFonts w:ascii="Palatino Linotype" w:hAnsi="Palatino Linotype" w:cs="Arial"/>
        </w:rPr>
        <w:t>s</w:t>
      </w:r>
      <w:r>
        <w:rPr>
          <w:rFonts w:ascii="Palatino Linotype" w:hAnsi="Palatino Linotype" w:cs="Arial"/>
        </w:rPr>
        <w:t xml:space="preserve"> electrónico</w:t>
      </w:r>
      <w:r w:rsidR="00FB2E04">
        <w:rPr>
          <w:rFonts w:ascii="Palatino Linotype" w:hAnsi="Palatino Linotype" w:cs="Arial"/>
        </w:rPr>
        <w:t>s denominados</w:t>
      </w:r>
      <w:r>
        <w:rPr>
          <w:rFonts w:ascii="Palatino Linotype" w:hAnsi="Palatino Linotype" w:cs="Arial"/>
        </w:rPr>
        <w:t xml:space="preserve"> </w:t>
      </w:r>
      <w:r w:rsidR="00266A92" w:rsidRPr="00266A92">
        <w:rPr>
          <w:rFonts w:ascii="Palatino Linotype" w:hAnsi="Palatino Linotype" w:cs="Arial"/>
          <w:b/>
        </w:rPr>
        <w:t>Expediente</w:t>
      </w:r>
      <w:r w:rsidR="00266A92">
        <w:rPr>
          <w:rFonts w:ascii="Palatino Linotype" w:hAnsi="Palatino Linotype" w:cs="Arial"/>
          <w:b/>
        </w:rPr>
        <w:t xml:space="preserve"> laboral y recibo de nomina.pdf, </w:t>
      </w:r>
      <w:r w:rsidR="00266A92" w:rsidRPr="00266A92">
        <w:rPr>
          <w:rFonts w:ascii="Palatino Linotype" w:hAnsi="Palatino Linotype" w:cs="Arial"/>
          <w:b/>
        </w:rPr>
        <w:t>Act</w:t>
      </w:r>
      <w:r w:rsidR="00266A92">
        <w:rPr>
          <w:rFonts w:ascii="Palatino Linotype" w:hAnsi="Palatino Linotype" w:cs="Arial"/>
          <w:b/>
        </w:rPr>
        <w:t xml:space="preserve">a de instalación del Comité.pdf, </w:t>
      </w:r>
      <w:r w:rsidR="00266A92" w:rsidRPr="00266A92">
        <w:rPr>
          <w:rFonts w:ascii="Palatino Linotype" w:hAnsi="Palatino Linotype" w:cs="Arial"/>
          <w:b/>
        </w:rPr>
        <w:t>ACTA DE COMITE, OFICIO A QUIEN CORRE Y PLAN DE TRABAJO.pdf</w:t>
      </w:r>
      <w:r>
        <w:rPr>
          <w:rFonts w:ascii="Palatino Linotype" w:hAnsi="Palatino Linotype" w:cs="Arial"/>
        </w:rPr>
        <w:t xml:space="preserve">, </w:t>
      </w:r>
      <w:r w:rsidR="00FB2E04">
        <w:rPr>
          <w:rFonts w:ascii="Palatino Linotype" w:hAnsi="Palatino Linotype" w:cs="Arial"/>
        </w:rPr>
        <w:t>los</w:t>
      </w:r>
      <w:r>
        <w:rPr>
          <w:rFonts w:ascii="Palatino Linotype" w:hAnsi="Palatino Linotype" w:cs="Arial"/>
        </w:rPr>
        <w:t xml:space="preserve"> cual</w:t>
      </w:r>
      <w:r w:rsidR="00FB2E04">
        <w:rPr>
          <w:rFonts w:ascii="Palatino Linotype" w:hAnsi="Palatino Linotype" w:cs="Arial"/>
        </w:rPr>
        <w:t>es</w:t>
      </w:r>
      <w:r>
        <w:rPr>
          <w:rFonts w:ascii="Palatino Linotype" w:hAnsi="Palatino Linotype" w:cs="Arial"/>
        </w:rPr>
        <w:t xml:space="preserve"> por ser del conocimiento de las partes no se inserta</w:t>
      </w:r>
      <w:r w:rsidR="00FB2E04">
        <w:rPr>
          <w:rFonts w:ascii="Palatino Linotype" w:hAnsi="Palatino Linotype" w:cs="Arial"/>
        </w:rPr>
        <w:t>n</w:t>
      </w:r>
      <w:r>
        <w:rPr>
          <w:rFonts w:ascii="Palatino Linotype" w:hAnsi="Palatino Linotype" w:cs="Arial"/>
        </w:rPr>
        <w:t xml:space="preserve"> en </w:t>
      </w:r>
      <w:r>
        <w:rPr>
          <w:rFonts w:ascii="Palatino Linotype" w:hAnsi="Palatino Linotype" w:cs="Arial"/>
        </w:rPr>
        <w:lastRenderedPageBreak/>
        <w:t>el presente apartado; sin embargo, será</w:t>
      </w:r>
      <w:r w:rsidR="00FB2E04">
        <w:rPr>
          <w:rFonts w:ascii="Palatino Linotype" w:hAnsi="Palatino Linotype" w:cs="Arial"/>
        </w:rPr>
        <w:t>n</w:t>
      </w:r>
      <w:r>
        <w:rPr>
          <w:rFonts w:ascii="Palatino Linotype" w:hAnsi="Palatino Linotype" w:cs="Arial"/>
        </w:rPr>
        <w:t xml:space="preserve"> materia de estudio en el apartado correspondiente.</w:t>
      </w:r>
    </w:p>
    <w:p w:rsidR="008A66AB" w:rsidRPr="008A66AB" w:rsidRDefault="008A66AB" w:rsidP="00816858">
      <w:pPr>
        <w:pStyle w:val="Prrafodelista"/>
        <w:spacing w:line="360" w:lineRule="auto"/>
        <w:ind w:left="0"/>
        <w:contextualSpacing w:val="0"/>
        <w:jc w:val="both"/>
        <w:rPr>
          <w:rFonts w:ascii="Palatino Linotype" w:hAnsi="Palatino Linotype" w:cs="Arial"/>
        </w:rPr>
      </w:pPr>
    </w:p>
    <w:p w:rsidR="00816858" w:rsidRPr="00F85968" w:rsidRDefault="00343C75" w:rsidP="00816858">
      <w:pPr>
        <w:pStyle w:val="Prrafodelista"/>
        <w:spacing w:line="360" w:lineRule="auto"/>
        <w:ind w:left="0"/>
        <w:contextualSpacing w:val="0"/>
        <w:jc w:val="both"/>
        <w:rPr>
          <w:rFonts w:ascii="Palatino Linotype" w:hAnsi="Palatino Linotype"/>
          <w:b/>
        </w:rPr>
      </w:pPr>
      <w:r>
        <w:rPr>
          <w:rFonts w:ascii="Palatino Linotype" w:hAnsi="Palatino Linotype" w:cs="Arial"/>
          <w:b/>
          <w:sz w:val="28"/>
        </w:rPr>
        <w:t>I</w:t>
      </w:r>
      <w:r w:rsidR="0053200C">
        <w:rPr>
          <w:rFonts w:ascii="Palatino Linotype" w:hAnsi="Palatino Linotype" w:cs="Arial"/>
          <w:b/>
          <w:sz w:val="28"/>
        </w:rPr>
        <w:t>II</w:t>
      </w:r>
      <w:r w:rsidR="00816858" w:rsidRPr="00D22304">
        <w:rPr>
          <w:rFonts w:ascii="Palatino Linotype" w:hAnsi="Palatino Linotype" w:cs="Arial"/>
          <w:b/>
          <w:sz w:val="28"/>
        </w:rPr>
        <w:t xml:space="preserve">. </w:t>
      </w:r>
      <w:r w:rsidR="00816858" w:rsidRPr="00D22304">
        <w:rPr>
          <w:rFonts w:ascii="Palatino Linotype" w:hAnsi="Palatino Linotype"/>
        </w:rPr>
        <w:t xml:space="preserve">Inconforme con la </w:t>
      </w:r>
      <w:r w:rsidR="00816858" w:rsidRPr="00D22304">
        <w:rPr>
          <w:rFonts w:ascii="Palatino Linotype" w:hAnsi="Palatino Linotype" w:cs="Arial"/>
        </w:rPr>
        <w:t>respuesta,</w:t>
      </w:r>
      <w:r w:rsidR="00026229">
        <w:rPr>
          <w:rFonts w:ascii="Palatino Linotype" w:hAnsi="Palatino Linotype" w:cs="Arial"/>
        </w:rPr>
        <w:t xml:space="preserve"> el </w:t>
      </w:r>
      <w:r w:rsidR="00266A92">
        <w:rPr>
          <w:rFonts w:ascii="Palatino Linotype" w:hAnsi="Palatino Linotype" w:cs="Arial"/>
        </w:rPr>
        <w:t>veintiuno</w:t>
      </w:r>
      <w:r w:rsidR="00570B27">
        <w:rPr>
          <w:rFonts w:ascii="Palatino Linotype" w:hAnsi="Palatino Linotype" w:cs="Arial"/>
        </w:rPr>
        <w:t xml:space="preserve"> </w:t>
      </w:r>
      <w:r w:rsidR="00026229">
        <w:rPr>
          <w:rFonts w:ascii="Palatino Linotype" w:hAnsi="Palatino Linotype" w:cs="Arial"/>
        </w:rPr>
        <w:t xml:space="preserve">de </w:t>
      </w:r>
      <w:r w:rsidR="00FB2E04">
        <w:rPr>
          <w:rFonts w:ascii="Palatino Linotype" w:hAnsi="Palatino Linotype" w:cs="Arial"/>
        </w:rPr>
        <w:t>marzo</w:t>
      </w:r>
      <w:r w:rsidR="00570B27">
        <w:rPr>
          <w:rFonts w:ascii="Palatino Linotype" w:hAnsi="Palatino Linotype" w:cs="Arial"/>
        </w:rPr>
        <w:t xml:space="preserve"> </w:t>
      </w:r>
      <w:r w:rsidR="00026229">
        <w:rPr>
          <w:rFonts w:ascii="Palatino Linotype" w:hAnsi="Palatino Linotype" w:cs="Arial"/>
        </w:rPr>
        <w:t xml:space="preserve">del año </w:t>
      </w:r>
      <w:r w:rsidR="00D42038">
        <w:rPr>
          <w:rFonts w:ascii="Palatino Linotype" w:hAnsi="Palatino Linotype" w:cs="Arial"/>
        </w:rPr>
        <w:t>dos mil dieci</w:t>
      </w:r>
      <w:r w:rsidR="002A6315">
        <w:rPr>
          <w:rFonts w:ascii="Palatino Linotype" w:hAnsi="Palatino Linotype" w:cs="Arial"/>
        </w:rPr>
        <w:t>nueve</w:t>
      </w:r>
      <w:r w:rsidR="00816858" w:rsidRPr="00D22304">
        <w:rPr>
          <w:rFonts w:ascii="Palatino Linotype" w:hAnsi="Palatino Linotype" w:cs="Arial"/>
        </w:rPr>
        <w:t>,</w:t>
      </w:r>
      <w:r w:rsidR="00026229">
        <w:rPr>
          <w:rFonts w:ascii="Palatino Linotype" w:hAnsi="Palatino Linotype" w:cs="Arial"/>
        </w:rPr>
        <w:t xml:space="preserve"> </w:t>
      </w:r>
      <w:r w:rsidR="002A6315">
        <w:rPr>
          <w:rFonts w:ascii="Palatino Linotype" w:hAnsi="Palatino Linotype"/>
          <w:b/>
        </w:rPr>
        <w:t>EL</w:t>
      </w:r>
      <w:r w:rsidR="004759A3" w:rsidRPr="004759A3">
        <w:rPr>
          <w:rFonts w:ascii="Palatino Linotype" w:hAnsi="Palatino Linotype"/>
          <w:b/>
        </w:rPr>
        <w:t xml:space="preserve"> RECURRENTE</w:t>
      </w:r>
      <w:r w:rsidR="00816858" w:rsidRPr="00D22304">
        <w:rPr>
          <w:rFonts w:ascii="Palatino Linotype" w:hAnsi="Palatino Linotype"/>
        </w:rPr>
        <w:t xml:space="preserve"> interpuso </w:t>
      </w:r>
      <w:r w:rsidR="00CF5762">
        <w:rPr>
          <w:rFonts w:ascii="Palatino Linotype" w:hAnsi="Palatino Linotype"/>
        </w:rPr>
        <w:t>el</w:t>
      </w:r>
      <w:r w:rsidR="00816858" w:rsidRPr="00D22304">
        <w:rPr>
          <w:rFonts w:ascii="Palatino Linotype" w:hAnsi="Palatino Linotype"/>
        </w:rPr>
        <w:t xml:space="preserve"> recurso de revisión objeto del presente estudio, </w:t>
      </w:r>
      <w:r w:rsidR="00026229">
        <w:rPr>
          <w:rFonts w:ascii="Palatino Linotype" w:hAnsi="Palatino Linotype" w:cs="Arial"/>
        </w:rPr>
        <w:t>al que se</w:t>
      </w:r>
      <w:r w:rsidR="00816858" w:rsidRPr="00D22304">
        <w:rPr>
          <w:rFonts w:ascii="Palatino Linotype" w:hAnsi="Palatino Linotype"/>
        </w:rPr>
        <w:t xml:space="preserve"> le asignó </w:t>
      </w:r>
      <w:r w:rsidR="00CF5762">
        <w:rPr>
          <w:rFonts w:ascii="Palatino Linotype" w:hAnsi="Palatino Linotype"/>
        </w:rPr>
        <w:t>el</w:t>
      </w:r>
      <w:r w:rsidR="00816858" w:rsidRPr="00D22304">
        <w:rPr>
          <w:rFonts w:ascii="Palatino Linotype" w:hAnsi="Palatino Linotype"/>
        </w:rPr>
        <w:t xml:space="preserve"> número de expediente </w:t>
      </w:r>
      <w:r w:rsidR="00816858" w:rsidRPr="00D22304">
        <w:rPr>
          <w:rFonts w:ascii="Palatino Linotype" w:hAnsi="Palatino Linotype" w:cs="Arial"/>
          <w:b/>
          <w:bCs/>
        </w:rPr>
        <w:t>0</w:t>
      </w:r>
      <w:r w:rsidR="00785294">
        <w:rPr>
          <w:rFonts w:ascii="Palatino Linotype" w:hAnsi="Palatino Linotype" w:cs="Arial"/>
          <w:b/>
          <w:bCs/>
        </w:rPr>
        <w:t>1</w:t>
      </w:r>
      <w:r w:rsidR="00B515E5">
        <w:rPr>
          <w:rFonts w:ascii="Palatino Linotype" w:hAnsi="Palatino Linotype" w:cs="Arial"/>
          <w:b/>
          <w:bCs/>
        </w:rPr>
        <w:t>877</w:t>
      </w:r>
      <w:r w:rsidR="007D2747">
        <w:rPr>
          <w:rFonts w:ascii="Palatino Linotype" w:hAnsi="Palatino Linotype" w:cs="Arial"/>
          <w:b/>
          <w:bCs/>
        </w:rPr>
        <w:t>/INFOEM/IP/RR/201</w:t>
      </w:r>
      <w:r w:rsidR="002A6315">
        <w:rPr>
          <w:rFonts w:ascii="Palatino Linotype" w:hAnsi="Palatino Linotype" w:cs="Arial"/>
          <w:b/>
          <w:bCs/>
        </w:rPr>
        <w:t>9</w:t>
      </w:r>
      <w:r w:rsidR="00816858" w:rsidRPr="00D22304">
        <w:rPr>
          <w:rFonts w:ascii="Palatino Linotype" w:hAnsi="Palatino Linotype" w:cs="Arial"/>
        </w:rPr>
        <w:t xml:space="preserve">, en </w:t>
      </w:r>
      <w:r w:rsidR="00CF5762">
        <w:rPr>
          <w:rFonts w:ascii="Palatino Linotype" w:hAnsi="Palatino Linotype" w:cs="Arial"/>
        </w:rPr>
        <w:t>el</w:t>
      </w:r>
      <w:r w:rsidR="00816858" w:rsidRPr="00D22304">
        <w:rPr>
          <w:rFonts w:ascii="Palatino Linotype" w:hAnsi="Palatino Linotype" w:cs="Arial"/>
        </w:rPr>
        <w:t xml:space="preserve"> que señaló como acto impugnado lo siguiente:</w:t>
      </w:r>
    </w:p>
    <w:p w:rsidR="00816858" w:rsidRDefault="00816858" w:rsidP="00816858">
      <w:pPr>
        <w:pStyle w:val="Prrafodelista"/>
        <w:spacing w:line="360" w:lineRule="auto"/>
        <w:ind w:left="0"/>
        <w:jc w:val="both"/>
        <w:rPr>
          <w:rFonts w:ascii="Palatino Linotype" w:hAnsi="Palatino Linotype" w:cs="Arial"/>
          <w:sz w:val="16"/>
        </w:rPr>
      </w:pPr>
    </w:p>
    <w:p w:rsidR="00816858" w:rsidRDefault="00CF5762" w:rsidP="00F85968">
      <w:pPr>
        <w:ind w:left="851" w:right="901"/>
        <w:jc w:val="both"/>
        <w:rPr>
          <w:rFonts w:ascii="Palatino Linotype" w:hAnsi="Palatino Linotype" w:cs="Arial"/>
          <w:i/>
          <w:sz w:val="22"/>
          <w:szCs w:val="22"/>
          <w:lang w:val="es-ES_tradnl"/>
        </w:rPr>
      </w:pPr>
      <w:r w:rsidRPr="00CE7125">
        <w:rPr>
          <w:rFonts w:ascii="Palatino Linotype" w:hAnsi="Palatino Linotype" w:cs="Arial"/>
          <w:i/>
          <w:sz w:val="22"/>
          <w:szCs w:val="22"/>
          <w:lang w:val="es-ES_tradnl"/>
        </w:rPr>
        <w:t xml:space="preserve"> </w:t>
      </w:r>
      <w:r w:rsidR="00816858" w:rsidRPr="00CE7125">
        <w:rPr>
          <w:rFonts w:ascii="Palatino Linotype" w:hAnsi="Palatino Linotype" w:cs="Arial"/>
          <w:i/>
          <w:sz w:val="22"/>
          <w:szCs w:val="22"/>
          <w:lang w:val="es-ES_tradnl"/>
        </w:rPr>
        <w:t>“</w:t>
      </w:r>
      <w:r w:rsidR="00266A92" w:rsidRPr="00266A92">
        <w:rPr>
          <w:rFonts w:ascii="Palatino Linotype" w:hAnsi="Palatino Linotype" w:cs="Arial"/>
          <w:i/>
          <w:sz w:val="22"/>
          <w:szCs w:val="22"/>
          <w:lang w:val="es-ES_tradnl"/>
        </w:rPr>
        <w:t>FALTA DE LA INFORMACIÓN</w:t>
      </w:r>
      <w:r w:rsidR="00816858" w:rsidRPr="00CE7125">
        <w:rPr>
          <w:rFonts w:ascii="Palatino Linotype" w:hAnsi="Palatino Linotype" w:cs="Arial"/>
          <w:i/>
          <w:sz w:val="22"/>
          <w:szCs w:val="22"/>
          <w:lang w:val="es-ES_tradnl"/>
        </w:rPr>
        <w:t>” (Sic)</w:t>
      </w:r>
    </w:p>
    <w:p w:rsidR="00CF5762" w:rsidRDefault="00CF5762" w:rsidP="00F85968">
      <w:pPr>
        <w:ind w:left="851" w:right="901"/>
        <w:jc w:val="both"/>
        <w:rPr>
          <w:rFonts w:ascii="Palatino Linotype" w:hAnsi="Palatino Linotype" w:cs="Arial"/>
          <w:i/>
          <w:sz w:val="22"/>
          <w:szCs w:val="22"/>
          <w:lang w:val="es-ES_tradnl"/>
        </w:rPr>
      </w:pPr>
    </w:p>
    <w:p w:rsidR="00E877F8" w:rsidRPr="00D22304" w:rsidRDefault="00E877F8" w:rsidP="00EC3A5E">
      <w:pPr>
        <w:spacing w:line="360" w:lineRule="auto"/>
        <w:jc w:val="both"/>
        <w:rPr>
          <w:rFonts w:ascii="Palatino Linotype" w:hAnsi="Palatino Linotype" w:cs="Arial"/>
        </w:rPr>
      </w:pPr>
      <w:r w:rsidRPr="00D22304">
        <w:rPr>
          <w:rFonts w:ascii="Palatino Linotype" w:hAnsi="Palatino Linotype" w:cs="Arial"/>
        </w:rPr>
        <w:t xml:space="preserve">Asimismo, como razones o motivos de inconformidad: </w:t>
      </w:r>
    </w:p>
    <w:p w:rsidR="00E877F8" w:rsidRDefault="00E877F8" w:rsidP="00EC3A5E">
      <w:pPr>
        <w:jc w:val="both"/>
        <w:rPr>
          <w:rFonts w:ascii="Palatino Linotype" w:hAnsi="Palatino Linotype" w:cs="Arial"/>
          <w:sz w:val="16"/>
        </w:rPr>
      </w:pPr>
    </w:p>
    <w:p w:rsidR="00816858" w:rsidRDefault="00CF5762" w:rsidP="00CE7125">
      <w:pPr>
        <w:ind w:left="851" w:right="901"/>
        <w:jc w:val="both"/>
        <w:rPr>
          <w:rFonts w:ascii="Palatino Linotype" w:hAnsi="Palatino Linotype" w:cs="Arial"/>
          <w:i/>
          <w:sz w:val="22"/>
          <w:szCs w:val="22"/>
          <w:lang w:val="es-ES_tradnl"/>
        </w:rPr>
      </w:pPr>
      <w:r w:rsidRPr="00EF56C1">
        <w:rPr>
          <w:rFonts w:ascii="Palatino Linotype" w:hAnsi="Palatino Linotype" w:cs="Arial"/>
          <w:i/>
          <w:sz w:val="22"/>
          <w:szCs w:val="22"/>
          <w:lang w:val="es-ES_tradnl"/>
        </w:rPr>
        <w:t xml:space="preserve"> </w:t>
      </w:r>
      <w:r w:rsidR="00816858" w:rsidRPr="00EF56C1">
        <w:rPr>
          <w:rFonts w:ascii="Palatino Linotype" w:hAnsi="Palatino Linotype" w:cs="Arial"/>
          <w:i/>
          <w:sz w:val="22"/>
          <w:szCs w:val="22"/>
          <w:lang w:val="es-ES_tradnl"/>
        </w:rPr>
        <w:t>“</w:t>
      </w:r>
      <w:r w:rsidR="00266A92" w:rsidRPr="00266A92">
        <w:rPr>
          <w:rFonts w:ascii="Palatino Linotype" w:hAnsi="Palatino Linotype" w:cs="Arial"/>
          <w:i/>
          <w:sz w:val="22"/>
          <w:szCs w:val="22"/>
          <w:lang w:val="es-ES_tradnl"/>
        </w:rPr>
        <w:t>MOTIVO DELPRESENTE RECURSO DE REVISIÓN ES POR LA FALTA DE INFORMACIÓN YA QUE LO QUE DICE LA LEY ES CLARA Y PRESISA MAS SOLICITO DOCUMENTOS QUE ACREDITEN LA CERIFICACIÓN PARA SER TITULAR DE LA UNNIDAD DE TRANSPARENCIA Y SOLO PRESUME EN OFICIO MAS NO DA PRUEBAS DE QUE TIENE LA EXPERIENCA LABORAL EN MATERIA DE TRANSPARENCIA MOTIVO POR EL CUAL SOLICITO SE ME ENTREGA LA ONFORMACIÓN FALTANTE DEL TITULAR DE TRANSPARENCIA Y DEL OFICIAL DE PROTECCIÓN DE DATOS PERSONALES. DEBIDO A QUE LO SOLICITADO ESTA PLASMADO EN LA LEY DE TRANSPARENCIA Y LEY DE DATOS PERSONALES SOLICITO A INFOEM HAGA LA INVESTIGACIÓN PARA QUE SE VERIFIQUE SI LA TITULAR ES CAPAZ DE TENER EL CARGO O SOLICITAR MEDIANTE CONTRALORIA LA DESTITUCIÓN DE LA C. JANETT VALERIA GARCIA ZAVALA DEL CARGO Y PONER A LAGUIENN CAPACITADO PARA ELLO ADEMAS QUE TENGO LA CAPACIDAD DE REPRESENTACIÓN JURIDICA ANTE OSFEM Y SOLICITARLO DE MANERA LEGAL LA DESTITUCIÓN Y SE CONTRATE A ALGUIEN CON EL PERFIL COMO MARCA LA LEY DE TRANSPARENCIA Y LEY DE PROTECCIÓN DE DATOS PERSONALES</w:t>
      </w:r>
      <w:r w:rsidR="00816858" w:rsidRPr="00F85968">
        <w:rPr>
          <w:rFonts w:ascii="Palatino Linotype" w:hAnsi="Palatino Linotype" w:cs="Arial"/>
          <w:i/>
          <w:sz w:val="22"/>
          <w:szCs w:val="22"/>
          <w:lang w:val="es-ES_tradnl"/>
        </w:rPr>
        <w:t>” (Sic)</w:t>
      </w:r>
    </w:p>
    <w:p w:rsidR="00E877F8" w:rsidRDefault="00E877F8" w:rsidP="00EC3A5E">
      <w:pPr>
        <w:jc w:val="both"/>
        <w:rPr>
          <w:rFonts w:ascii="Palatino Linotype" w:hAnsi="Palatino Linotype"/>
        </w:rPr>
      </w:pPr>
    </w:p>
    <w:p w:rsidR="00D519BE" w:rsidRPr="00D22304" w:rsidRDefault="0053200C" w:rsidP="00EC3A5E">
      <w:pPr>
        <w:pStyle w:val="Prrafodelista"/>
        <w:spacing w:line="360" w:lineRule="auto"/>
        <w:ind w:left="0"/>
        <w:contextualSpacing w:val="0"/>
        <w:jc w:val="both"/>
        <w:rPr>
          <w:rFonts w:ascii="Palatino Linotype" w:hAnsi="Palatino Linotype" w:cs="Arial"/>
          <w:lang w:val="es-ES_tradnl"/>
        </w:rPr>
      </w:pPr>
      <w:r>
        <w:rPr>
          <w:rFonts w:ascii="Palatino Linotype" w:hAnsi="Palatino Linotype" w:cs="Arial"/>
          <w:b/>
          <w:sz w:val="28"/>
          <w:szCs w:val="28"/>
        </w:rPr>
        <w:lastRenderedPageBreak/>
        <w:t>I</w:t>
      </w:r>
      <w:r w:rsidR="00D519BE" w:rsidRPr="00D22304">
        <w:rPr>
          <w:rFonts w:ascii="Palatino Linotype" w:hAnsi="Palatino Linotype" w:cs="Arial"/>
          <w:b/>
          <w:sz w:val="28"/>
          <w:szCs w:val="28"/>
        </w:rPr>
        <w:t xml:space="preserve">V. </w:t>
      </w:r>
      <w:r w:rsidR="00D519BE" w:rsidRPr="00D22304">
        <w:rPr>
          <w:rFonts w:ascii="Palatino Linotype" w:hAnsi="Palatino Linotype" w:cs="Arial"/>
        </w:rPr>
        <w:t>El</w:t>
      </w:r>
      <w:r w:rsidR="008A2334" w:rsidRPr="00D22304">
        <w:rPr>
          <w:rFonts w:ascii="Palatino Linotype" w:hAnsi="Palatino Linotype" w:cs="Arial"/>
        </w:rPr>
        <w:t xml:space="preserve"> </w:t>
      </w:r>
      <w:r w:rsidR="00266A92">
        <w:rPr>
          <w:rFonts w:ascii="Palatino Linotype" w:hAnsi="Palatino Linotype" w:cs="Arial"/>
        </w:rPr>
        <w:t xml:space="preserve">veintiuno </w:t>
      </w:r>
      <w:r w:rsidR="008978FC">
        <w:rPr>
          <w:rFonts w:ascii="Palatino Linotype" w:hAnsi="Palatino Linotype" w:cs="Arial"/>
        </w:rPr>
        <w:t xml:space="preserve">de </w:t>
      </w:r>
      <w:r w:rsidR="0011609D">
        <w:rPr>
          <w:rFonts w:ascii="Palatino Linotype" w:hAnsi="Palatino Linotype" w:cs="Arial"/>
        </w:rPr>
        <w:t>marzo</w:t>
      </w:r>
      <w:r w:rsidR="00CF5762">
        <w:rPr>
          <w:rFonts w:ascii="Palatino Linotype" w:hAnsi="Palatino Linotype" w:cs="Arial"/>
        </w:rPr>
        <w:t xml:space="preserve"> </w:t>
      </w:r>
      <w:r w:rsidR="00E96B80" w:rsidRPr="00D22304">
        <w:rPr>
          <w:rFonts w:ascii="Palatino Linotype" w:hAnsi="Palatino Linotype" w:cs="Arial"/>
        </w:rPr>
        <w:t>de dos mil dieci</w:t>
      </w:r>
      <w:r w:rsidR="002A6315">
        <w:rPr>
          <w:rFonts w:ascii="Palatino Linotype" w:hAnsi="Palatino Linotype" w:cs="Arial"/>
        </w:rPr>
        <w:t>nueve</w:t>
      </w:r>
      <w:r w:rsidR="00D519BE" w:rsidRPr="00D22304">
        <w:rPr>
          <w:rFonts w:ascii="Palatino Linotype" w:hAnsi="Palatino Linotype" w:cs="Arial"/>
        </w:rPr>
        <w:t xml:space="preserve">, </w:t>
      </w:r>
      <w:r w:rsidR="00CF5762">
        <w:rPr>
          <w:rFonts w:ascii="Palatino Linotype" w:hAnsi="Palatino Linotype" w:cs="Arial"/>
        </w:rPr>
        <w:t>el</w:t>
      </w:r>
      <w:r w:rsidR="00CF5762" w:rsidRPr="00A70646">
        <w:rPr>
          <w:rFonts w:ascii="Palatino Linotype" w:hAnsi="Palatino Linotype" w:cs="Arial"/>
        </w:rPr>
        <w:t xml:space="preserve"> </w:t>
      </w:r>
      <w:r w:rsidR="00CF5762" w:rsidRPr="00A70646">
        <w:rPr>
          <w:rFonts w:ascii="Palatino Linotype" w:hAnsi="Palatino Linotype" w:cs="Arial"/>
          <w:lang w:val="es-ES_tradnl"/>
        </w:rPr>
        <w:t>recurso de que</w:t>
      </w:r>
      <w:r w:rsidR="00CF5762" w:rsidRPr="00A70646">
        <w:rPr>
          <w:rFonts w:ascii="Palatino Linotype" w:hAnsi="Palatino Linotype" w:cs="Arial"/>
        </w:rPr>
        <w:t xml:space="preserve"> se trata</w:t>
      </w:r>
      <w:r w:rsidR="00CF5762" w:rsidRPr="00A70646">
        <w:rPr>
          <w:rFonts w:ascii="Palatino Linotype" w:hAnsi="Palatino Linotype" w:cs="Arial"/>
          <w:lang w:val="es-ES_tradnl"/>
        </w:rPr>
        <w:t xml:space="preserve"> se envi</w:t>
      </w:r>
      <w:r w:rsidR="00CF5762">
        <w:rPr>
          <w:rFonts w:ascii="Palatino Linotype" w:hAnsi="Palatino Linotype" w:cs="Arial"/>
          <w:lang w:val="es-ES_tradnl"/>
        </w:rPr>
        <w:t>ó</w:t>
      </w:r>
      <w:r w:rsidR="00CF5762" w:rsidRPr="00A70646">
        <w:rPr>
          <w:rFonts w:ascii="Palatino Linotype" w:hAnsi="Palatino Linotype" w:cs="Arial"/>
          <w:lang w:val="es-ES_tradnl"/>
        </w:rPr>
        <w:t xml:space="preserve"> electrónicamente al Instituto de </w:t>
      </w:r>
      <w:r w:rsidR="00CF5762" w:rsidRPr="00A70646">
        <w:rPr>
          <w:rFonts w:ascii="Palatino Linotype" w:eastAsia="Arial Unicode MS" w:hAnsi="Palatino Linotype" w:cs="Arial"/>
        </w:rPr>
        <w:t>Transparencia</w:t>
      </w:r>
      <w:r w:rsidR="00CF5762" w:rsidRPr="00A70646">
        <w:rPr>
          <w:rFonts w:ascii="Palatino Linotype" w:hAnsi="Palatino Linotype" w:cs="Arial"/>
          <w:lang w:val="es-ES_tradnl"/>
        </w:rPr>
        <w:t>, Acceso a la Información Pública y Protección de Datos Personales del Estado de México y Municipios y con fundamento en el artículo 185</w:t>
      </w:r>
      <w:r w:rsidR="00343C75">
        <w:rPr>
          <w:rFonts w:ascii="Palatino Linotype" w:hAnsi="Palatino Linotype" w:cs="Arial"/>
          <w:lang w:val="es-ES_tradnl"/>
        </w:rPr>
        <w:t>,</w:t>
      </w:r>
      <w:r w:rsidR="00CF5762" w:rsidRPr="00A70646">
        <w:rPr>
          <w:rFonts w:ascii="Palatino Linotype" w:hAnsi="Palatino Linotype" w:cs="Arial"/>
          <w:lang w:val="es-ES_tradnl"/>
        </w:rPr>
        <w:t xml:space="preserve"> fracción I de la </w:t>
      </w:r>
      <w:r w:rsidR="00CF5762" w:rsidRPr="00A70646">
        <w:rPr>
          <w:rFonts w:ascii="Palatino Linotype" w:hAnsi="Palatino Linotype"/>
        </w:rPr>
        <w:t>Ley de Transparencia y Acceso a la Información Pública del Estado de México y Municipios</w:t>
      </w:r>
      <w:r w:rsidR="00CF5762" w:rsidRPr="00A70646">
        <w:rPr>
          <w:rFonts w:ascii="Palatino Linotype" w:hAnsi="Palatino Linotype" w:cs="Arial"/>
          <w:lang w:val="es-ES_tradnl"/>
        </w:rPr>
        <w:t>, se turn</w:t>
      </w:r>
      <w:r w:rsidR="00CF5762">
        <w:rPr>
          <w:rFonts w:ascii="Palatino Linotype" w:hAnsi="Palatino Linotype" w:cs="Arial"/>
          <w:lang w:val="es-ES_tradnl"/>
        </w:rPr>
        <w:t>o</w:t>
      </w:r>
      <w:r w:rsidR="00CF5762" w:rsidRPr="00A70646">
        <w:rPr>
          <w:rFonts w:ascii="Palatino Linotype" w:hAnsi="Palatino Linotype" w:cs="Arial"/>
          <w:lang w:val="es-ES_tradnl"/>
        </w:rPr>
        <w:t xml:space="preserve"> </w:t>
      </w:r>
      <w:r w:rsidR="00CF5762" w:rsidRPr="00A70646">
        <w:rPr>
          <w:rFonts w:ascii="Palatino Linotype" w:hAnsi="Palatino Linotype" w:cs="Arial"/>
          <w:bCs/>
        </w:rPr>
        <w:t>a la</w:t>
      </w:r>
      <w:r w:rsidR="00CF5762" w:rsidRPr="00A70646">
        <w:rPr>
          <w:rFonts w:ascii="Palatino Linotype" w:hAnsi="Palatino Linotype"/>
        </w:rPr>
        <w:t xml:space="preserve"> </w:t>
      </w:r>
      <w:r w:rsidR="00CF5762" w:rsidRPr="00A70646">
        <w:rPr>
          <w:rFonts w:ascii="Palatino Linotype" w:hAnsi="Palatino Linotype" w:cs="Arial"/>
          <w:lang w:val="es-ES_tradnl"/>
        </w:rPr>
        <w:t xml:space="preserve">Comisionada </w:t>
      </w:r>
      <w:r w:rsidR="00CF5762" w:rsidRPr="00A70646">
        <w:rPr>
          <w:rFonts w:ascii="Palatino Linotype" w:hAnsi="Palatino Linotype" w:cs="Arial"/>
          <w:b/>
          <w:lang w:val="es-ES_tradnl"/>
        </w:rPr>
        <w:t>EVA ABAID YAPUR;</w:t>
      </w:r>
      <w:r w:rsidR="00DD609B">
        <w:rPr>
          <w:rFonts w:ascii="Palatino Linotype" w:hAnsi="Palatino Linotype" w:cs="Arial"/>
          <w:lang w:val="es-ES_tradnl"/>
        </w:rPr>
        <w:t xml:space="preserve"> a efecto de que decretara</w:t>
      </w:r>
      <w:r w:rsidR="00CF5762" w:rsidRPr="00A70646">
        <w:rPr>
          <w:rFonts w:ascii="Palatino Linotype" w:hAnsi="Palatino Linotype" w:cs="Arial"/>
          <w:lang w:val="es-ES_tradnl"/>
        </w:rPr>
        <w:t xml:space="preserve"> su admisión o desechamiento.</w:t>
      </w:r>
    </w:p>
    <w:p w:rsidR="008A24CB" w:rsidRPr="00D22304" w:rsidRDefault="008A24CB" w:rsidP="00EC3A5E">
      <w:pPr>
        <w:pStyle w:val="Prrafodelista"/>
        <w:spacing w:line="360" w:lineRule="auto"/>
        <w:ind w:left="0"/>
        <w:contextualSpacing w:val="0"/>
        <w:jc w:val="both"/>
        <w:rPr>
          <w:rFonts w:ascii="Palatino Linotype" w:hAnsi="Palatino Linotype" w:cs="Arial"/>
          <w:lang w:val="es-ES_tradnl"/>
        </w:rPr>
      </w:pPr>
    </w:p>
    <w:p w:rsidR="00F13D4E" w:rsidRDefault="004D3F2D" w:rsidP="00EC3A5E">
      <w:pPr>
        <w:pStyle w:val="Piedepgina"/>
        <w:spacing w:line="360" w:lineRule="auto"/>
        <w:jc w:val="both"/>
        <w:rPr>
          <w:rFonts w:ascii="Palatino Linotype" w:hAnsi="Palatino Linotype" w:cs="Arial"/>
        </w:rPr>
      </w:pPr>
      <w:r w:rsidRPr="00D22304">
        <w:rPr>
          <w:rFonts w:ascii="Palatino Linotype" w:hAnsi="Palatino Linotype" w:cs="Arial"/>
          <w:b/>
          <w:sz w:val="28"/>
        </w:rPr>
        <w:t xml:space="preserve">V. </w:t>
      </w:r>
      <w:r w:rsidR="00DE3280" w:rsidRPr="00BA3ECA">
        <w:rPr>
          <w:rFonts w:ascii="Palatino Linotype" w:hAnsi="Palatino Linotype" w:cs="Arial"/>
        </w:rPr>
        <w:t xml:space="preserve">El </w:t>
      </w:r>
      <w:r w:rsidR="00266A92">
        <w:rPr>
          <w:rFonts w:ascii="Palatino Linotype" w:hAnsi="Palatino Linotype" w:cs="Arial"/>
        </w:rPr>
        <w:t>veintisiete</w:t>
      </w:r>
      <w:r w:rsidR="00DE3280" w:rsidRPr="00BA3ECA">
        <w:rPr>
          <w:rFonts w:ascii="Palatino Linotype" w:hAnsi="Palatino Linotype" w:cs="Arial"/>
        </w:rPr>
        <w:t xml:space="preserve"> de </w:t>
      </w:r>
      <w:r w:rsidR="00785294">
        <w:rPr>
          <w:rFonts w:ascii="Palatino Linotype" w:hAnsi="Palatino Linotype" w:cs="Arial"/>
        </w:rPr>
        <w:t>marzo</w:t>
      </w:r>
      <w:r w:rsidR="00DE3280" w:rsidRPr="00BA3ECA">
        <w:rPr>
          <w:rFonts w:ascii="Palatino Linotype" w:hAnsi="Palatino Linotype" w:cs="Arial"/>
        </w:rPr>
        <w:t xml:space="preserve"> de dos mil dieci</w:t>
      </w:r>
      <w:r w:rsidR="007E762E">
        <w:rPr>
          <w:rFonts w:ascii="Palatino Linotype" w:hAnsi="Palatino Linotype" w:cs="Arial"/>
        </w:rPr>
        <w:t>nueve</w:t>
      </w:r>
      <w:r w:rsidR="00DE3280" w:rsidRPr="00BA3ECA">
        <w:rPr>
          <w:rFonts w:ascii="Palatino Linotype" w:hAnsi="Palatino Linotype" w:cs="Arial"/>
        </w:rPr>
        <w:t>, atento a lo dispuesto en el artículo 185</w:t>
      </w:r>
      <w:r w:rsidR="00DE3280">
        <w:rPr>
          <w:rFonts w:ascii="Palatino Linotype" w:hAnsi="Palatino Linotype" w:cs="Arial"/>
        </w:rPr>
        <w:t>,</w:t>
      </w:r>
      <w:r w:rsidR="00DE3280" w:rsidRPr="00BA3ECA">
        <w:rPr>
          <w:rFonts w:ascii="Palatino Linotype" w:hAnsi="Palatino Linotype" w:cs="Arial"/>
        </w:rPr>
        <w:t xml:space="preserve"> fracciones I, II y IV de la </w:t>
      </w:r>
      <w:r w:rsidR="00DE3280" w:rsidRPr="00BA3ECA">
        <w:rPr>
          <w:rFonts w:ascii="Palatino Linotype" w:hAnsi="Palatino Linotype"/>
        </w:rPr>
        <w:t>Ley de Transparencia y Acceso a la Información Pública del Estado de México y Municipios, se a</w:t>
      </w:r>
      <w:r w:rsidR="00DE3280" w:rsidRPr="00BA3ECA">
        <w:rPr>
          <w:rFonts w:ascii="Palatino Linotype" w:hAnsi="Palatino Linotype" w:cs="Arial"/>
        </w:rPr>
        <w:t>cordó la admisión a trámite del</w:t>
      </w:r>
      <w:r w:rsidR="00C5123A">
        <w:rPr>
          <w:rFonts w:ascii="Palatino Linotype" w:hAnsi="Palatino Linotype" w:cs="Arial"/>
        </w:rPr>
        <w:t xml:space="preserve"> referido</w:t>
      </w:r>
      <w:r w:rsidR="00DE3280" w:rsidRPr="00BA3ECA">
        <w:rPr>
          <w:rFonts w:ascii="Palatino Linotype" w:hAnsi="Palatino Linotype" w:cs="Arial"/>
        </w:rPr>
        <w:t xml:space="preserve"> recurso de revisión, así como la integración del expediente respectivo</w:t>
      </w:r>
      <w:r w:rsidR="00C5123A">
        <w:rPr>
          <w:rFonts w:ascii="Palatino Linotype" w:hAnsi="Palatino Linotype" w:cs="Arial"/>
        </w:rPr>
        <w:t>, mismo que se puso</w:t>
      </w:r>
      <w:r w:rsidR="00DE3280" w:rsidRPr="00BA3ECA">
        <w:rPr>
          <w:rFonts w:ascii="Palatino Linotype" w:hAnsi="Palatino Linotype" w:cs="Arial"/>
        </w:rPr>
        <w:t xml:space="preserve"> a disposición de las partes, para que, de considerarlo conveniente, en el plazo máximo de siete días hábiles, </w:t>
      </w:r>
      <w:r w:rsidR="002A6315">
        <w:rPr>
          <w:rFonts w:ascii="Palatino Linotype" w:hAnsi="Palatino Linotype" w:cs="Arial"/>
          <w:b/>
        </w:rPr>
        <w:t>EL</w:t>
      </w:r>
      <w:r w:rsidR="00DE3280" w:rsidRPr="00BA3ECA">
        <w:rPr>
          <w:rFonts w:ascii="Palatino Linotype" w:hAnsi="Palatino Linotype" w:cs="Arial"/>
          <w:b/>
        </w:rPr>
        <w:t xml:space="preserve"> RECURRENTE</w:t>
      </w:r>
      <w:r w:rsidR="00DE3280" w:rsidRPr="00BA3ECA">
        <w:rPr>
          <w:rFonts w:ascii="Palatino Linotype" w:hAnsi="Palatino Linotype" w:cs="Arial"/>
        </w:rPr>
        <w:t xml:space="preserve"> realizara manifestaciones y alegatos, así como ofreciera las pruebas que a su derecho conviniera y, en el caso del</w:t>
      </w:r>
      <w:r w:rsidR="00DE3280" w:rsidRPr="00BA3ECA">
        <w:rPr>
          <w:rFonts w:ascii="Palatino Linotype" w:hAnsi="Palatino Linotype" w:cs="Arial"/>
          <w:b/>
        </w:rPr>
        <w:t xml:space="preserve"> SUJETO OBLIGADO</w:t>
      </w:r>
      <w:r w:rsidR="00DE3280" w:rsidRPr="00BA3ECA">
        <w:rPr>
          <w:rFonts w:ascii="Palatino Linotype" w:hAnsi="Palatino Linotype" w:cs="Arial"/>
        </w:rPr>
        <w:t xml:space="preserve"> exhibiera </w:t>
      </w:r>
      <w:r w:rsidR="00C5123A">
        <w:rPr>
          <w:rFonts w:ascii="Palatino Linotype" w:hAnsi="Palatino Linotype" w:cs="Arial"/>
        </w:rPr>
        <w:t>el Informe Justificado</w:t>
      </w:r>
      <w:r w:rsidR="00DE3280" w:rsidRPr="00BA3ECA">
        <w:rPr>
          <w:rFonts w:ascii="Palatino Linotype" w:hAnsi="Palatino Linotype" w:cs="Arial"/>
        </w:rPr>
        <w:t xml:space="preserve"> correspondiente.</w:t>
      </w:r>
    </w:p>
    <w:p w:rsidR="00DE3280" w:rsidRPr="00D22304" w:rsidRDefault="00DE3280" w:rsidP="00EC3A5E">
      <w:pPr>
        <w:pStyle w:val="Piedepgina"/>
        <w:spacing w:line="360" w:lineRule="auto"/>
        <w:jc w:val="both"/>
        <w:rPr>
          <w:rFonts w:ascii="Palatino Linotype" w:hAnsi="Palatino Linotype" w:cs="Arial"/>
        </w:rPr>
      </w:pPr>
    </w:p>
    <w:p w:rsidR="00785294" w:rsidRDefault="008978FC" w:rsidP="005A40DE">
      <w:pPr>
        <w:spacing w:line="360" w:lineRule="auto"/>
        <w:jc w:val="both"/>
        <w:rPr>
          <w:rFonts w:ascii="Palatino Linotype" w:hAnsi="Palatino Linotype" w:cs="Arial"/>
        </w:rPr>
      </w:pPr>
      <w:r w:rsidRPr="000B6DA3">
        <w:rPr>
          <w:rFonts w:ascii="Palatino Linotype" w:eastAsia="Arial Unicode MS" w:hAnsi="Palatino Linotype" w:cs="Arial"/>
          <w:b/>
          <w:sz w:val="28"/>
          <w:szCs w:val="28"/>
        </w:rPr>
        <w:t xml:space="preserve">VI. </w:t>
      </w:r>
      <w:r w:rsidR="00DE3280" w:rsidRPr="00BA3ECA">
        <w:rPr>
          <w:rFonts w:ascii="Palatino Linotype" w:hAnsi="Palatino Linotype" w:cs="Arial"/>
        </w:rPr>
        <w:t xml:space="preserve">De las constancias que obran en el </w:t>
      </w:r>
      <w:r w:rsidR="00DE3280" w:rsidRPr="00BA3ECA">
        <w:rPr>
          <w:rFonts w:ascii="Palatino Linotype" w:hAnsi="Palatino Linotype" w:cs="Arial"/>
          <w:b/>
        </w:rPr>
        <w:t>SAIMEX</w:t>
      </w:r>
      <w:r w:rsidR="00DE3280" w:rsidRPr="00BA3ECA">
        <w:rPr>
          <w:rFonts w:ascii="Palatino Linotype" w:hAnsi="Palatino Linotype" w:cs="Arial"/>
        </w:rPr>
        <w:t>, se advierte que</w:t>
      </w:r>
      <w:r w:rsidR="00DE3280" w:rsidRPr="00BA3ECA">
        <w:rPr>
          <w:rFonts w:ascii="Palatino Linotype" w:hAnsi="Palatino Linotype" w:cs="Arial"/>
          <w:b/>
        </w:rPr>
        <w:t xml:space="preserve"> </w:t>
      </w:r>
      <w:r w:rsidR="002A6315">
        <w:rPr>
          <w:rFonts w:ascii="Palatino Linotype" w:hAnsi="Palatino Linotype" w:cs="Arial"/>
          <w:b/>
        </w:rPr>
        <w:t>EL</w:t>
      </w:r>
      <w:r w:rsidR="00DE3280" w:rsidRPr="00BA3ECA">
        <w:rPr>
          <w:rFonts w:ascii="Palatino Linotype" w:hAnsi="Palatino Linotype" w:cs="Arial"/>
          <w:b/>
        </w:rPr>
        <w:t xml:space="preserve"> RECURRENTE </w:t>
      </w:r>
      <w:r w:rsidR="00DE3280" w:rsidRPr="00BA3ECA">
        <w:rPr>
          <w:rFonts w:ascii="Palatino Linotype" w:hAnsi="Palatino Linotype" w:cs="Arial"/>
        </w:rPr>
        <w:t xml:space="preserve">no presentó manifestaciones </w:t>
      </w:r>
      <w:r w:rsidR="00DD609B">
        <w:rPr>
          <w:rFonts w:ascii="Palatino Linotype" w:hAnsi="Palatino Linotype" w:cs="Arial"/>
        </w:rPr>
        <w:t>y</w:t>
      </w:r>
      <w:r w:rsidR="00DE3280" w:rsidRPr="00BA3ECA">
        <w:rPr>
          <w:rFonts w:ascii="Palatino Linotype" w:hAnsi="Palatino Linotype" w:cs="Arial"/>
        </w:rPr>
        <w:t xml:space="preserve"> alegatos, ni ofreció los medios de pru</w:t>
      </w:r>
      <w:r w:rsidR="00DD609B">
        <w:rPr>
          <w:rFonts w:ascii="Palatino Linotype" w:hAnsi="Palatino Linotype" w:cs="Arial"/>
        </w:rPr>
        <w:t>eba que a su derecho conviniera</w:t>
      </w:r>
      <w:r w:rsidR="00DE3280" w:rsidRPr="00BA3ECA">
        <w:rPr>
          <w:rFonts w:ascii="Palatino Linotype" w:hAnsi="Palatino Linotype" w:cs="Arial"/>
        </w:rPr>
        <w:t xml:space="preserve">. Por su parte, </w:t>
      </w:r>
      <w:r w:rsidR="00DE3280" w:rsidRPr="00BA3ECA">
        <w:rPr>
          <w:rFonts w:ascii="Palatino Linotype" w:hAnsi="Palatino Linotype" w:cs="Arial"/>
          <w:b/>
        </w:rPr>
        <w:t>EL SUJETO OBLIGADO</w:t>
      </w:r>
      <w:r w:rsidR="0011609D">
        <w:rPr>
          <w:rFonts w:ascii="Palatino Linotype" w:hAnsi="Palatino Linotype" w:cs="Arial"/>
          <w:b/>
        </w:rPr>
        <w:t xml:space="preserve"> </w:t>
      </w:r>
      <w:r w:rsidR="00266A92">
        <w:rPr>
          <w:rFonts w:ascii="Palatino Linotype" w:hAnsi="Palatino Linotype" w:cs="Arial"/>
        </w:rPr>
        <w:t>fue omiso en rendir e</w:t>
      </w:r>
      <w:r w:rsidR="00C5123A">
        <w:rPr>
          <w:rFonts w:ascii="Palatino Linotype" w:hAnsi="Palatino Linotype" w:cs="Arial"/>
        </w:rPr>
        <w:t>l</w:t>
      </w:r>
      <w:r w:rsidR="00DE3280" w:rsidRPr="00BA3ECA">
        <w:rPr>
          <w:rFonts w:ascii="Palatino Linotype" w:hAnsi="Palatino Linotype" w:cs="Arial"/>
        </w:rPr>
        <w:t xml:space="preserve"> Informe Justificado</w:t>
      </w:r>
      <w:r w:rsidR="0011609D">
        <w:rPr>
          <w:rFonts w:ascii="Palatino Linotype" w:hAnsi="Palatino Linotype" w:cs="Arial"/>
        </w:rPr>
        <w:t xml:space="preserve">, </w:t>
      </w:r>
      <w:r w:rsidR="00266A92">
        <w:rPr>
          <w:rFonts w:ascii="Palatino Linotype" w:hAnsi="Palatino Linotype" w:cs="Arial"/>
        </w:rPr>
        <w:t>como se muestra a continuación:</w:t>
      </w:r>
    </w:p>
    <w:p w:rsidR="00266A92" w:rsidRDefault="00266A92" w:rsidP="005A40DE">
      <w:pPr>
        <w:spacing w:line="360" w:lineRule="auto"/>
        <w:jc w:val="both"/>
        <w:rPr>
          <w:noProof/>
          <w:lang w:val="es-MX" w:eastAsia="es-MX"/>
        </w:rPr>
      </w:pPr>
    </w:p>
    <w:p w:rsidR="002414AB" w:rsidRPr="009C56F6" w:rsidRDefault="00266A92" w:rsidP="005A40DE">
      <w:pPr>
        <w:spacing w:line="360" w:lineRule="auto"/>
        <w:jc w:val="both"/>
        <w:rPr>
          <w:rFonts w:ascii="Palatino Linotype" w:hAnsi="Palatino Linotype"/>
        </w:rPr>
      </w:pPr>
      <w:r>
        <w:rPr>
          <w:noProof/>
          <w:lang w:val="es-MX" w:eastAsia="es-MX"/>
        </w:rPr>
        <w:lastRenderedPageBreak/>
        <w:drawing>
          <wp:inline distT="0" distB="0" distL="0" distR="0" wp14:anchorId="03E2664D" wp14:editId="557591C6">
            <wp:extent cx="5782391" cy="2124710"/>
            <wp:effectExtent l="0" t="0" r="889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145" t="6814" r="14209" b="27966"/>
                    <a:stretch/>
                  </pic:blipFill>
                  <pic:spPr bwMode="auto">
                    <a:xfrm>
                      <a:off x="0" y="0"/>
                      <a:ext cx="5788330" cy="2126892"/>
                    </a:xfrm>
                    <a:prstGeom prst="rect">
                      <a:avLst/>
                    </a:prstGeom>
                    <a:ln>
                      <a:noFill/>
                    </a:ln>
                    <a:extLst>
                      <a:ext uri="{53640926-AAD7-44D8-BBD7-CCE9431645EC}">
                        <a14:shadowObscured xmlns:a14="http://schemas.microsoft.com/office/drawing/2010/main"/>
                      </a:ext>
                    </a:extLst>
                  </pic:spPr>
                </pic:pic>
              </a:graphicData>
            </a:graphic>
          </wp:inline>
        </w:drawing>
      </w:r>
    </w:p>
    <w:p w:rsidR="00CF13CC" w:rsidRDefault="00343C75" w:rsidP="00CF13CC">
      <w:pPr>
        <w:pStyle w:val="Prrafodelista"/>
        <w:spacing w:line="360" w:lineRule="auto"/>
        <w:ind w:left="0"/>
        <w:jc w:val="both"/>
        <w:rPr>
          <w:rFonts w:ascii="Palatino Linotype" w:hAnsi="Palatino Linotype" w:cs="Arial"/>
        </w:rPr>
      </w:pPr>
      <w:r>
        <w:rPr>
          <w:rFonts w:ascii="Palatino Linotype" w:hAnsi="Palatino Linotype" w:cs="Arial"/>
          <w:b/>
          <w:sz w:val="28"/>
          <w:szCs w:val="28"/>
        </w:rPr>
        <w:t>VII</w:t>
      </w:r>
      <w:r w:rsidR="009C56F6" w:rsidRPr="009C56F6">
        <w:rPr>
          <w:rFonts w:ascii="Palatino Linotype" w:hAnsi="Palatino Linotype" w:cs="Arial"/>
          <w:b/>
          <w:sz w:val="28"/>
          <w:szCs w:val="28"/>
        </w:rPr>
        <w:t>.</w:t>
      </w:r>
      <w:r w:rsidR="009C56F6">
        <w:rPr>
          <w:rFonts w:ascii="Palatino Linotype" w:hAnsi="Palatino Linotype" w:cs="Arial"/>
        </w:rPr>
        <w:t xml:space="preserve"> </w:t>
      </w:r>
      <w:r w:rsidR="00CF13CC" w:rsidRPr="00BA3ECA">
        <w:rPr>
          <w:rFonts w:ascii="Palatino Linotype" w:hAnsi="Palatino Linotype" w:cs="Arial"/>
        </w:rPr>
        <w:t xml:space="preserve">Transcurrido el plazo señalado en el párrafo anterior y, una vez analizado el estado procesal que guarda </w:t>
      </w:r>
      <w:r w:rsidR="00C5123A">
        <w:rPr>
          <w:rFonts w:ascii="Palatino Linotype" w:hAnsi="Palatino Linotype" w:cs="Arial"/>
        </w:rPr>
        <w:t>el</w:t>
      </w:r>
      <w:r w:rsidR="00CF13CC" w:rsidRPr="00BA3ECA">
        <w:rPr>
          <w:rFonts w:ascii="Palatino Linotype" w:hAnsi="Palatino Linotype" w:cs="Arial"/>
        </w:rPr>
        <w:t xml:space="preserve"> expediente, el</w:t>
      </w:r>
      <w:r w:rsidR="00CF13CC">
        <w:rPr>
          <w:rFonts w:ascii="Palatino Linotype" w:hAnsi="Palatino Linotype" w:cs="Arial"/>
        </w:rPr>
        <w:t xml:space="preserve"> </w:t>
      </w:r>
      <w:r w:rsidR="0053200C">
        <w:rPr>
          <w:rFonts w:ascii="Palatino Linotype" w:hAnsi="Palatino Linotype" w:cs="Arial"/>
        </w:rPr>
        <w:t>veintinueve</w:t>
      </w:r>
      <w:r w:rsidR="00CF13CC" w:rsidRPr="00BA3ECA">
        <w:rPr>
          <w:rFonts w:ascii="Palatino Linotype" w:hAnsi="Palatino Linotype" w:cs="Arial"/>
        </w:rPr>
        <w:t xml:space="preserve"> de </w:t>
      </w:r>
      <w:r w:rsidR="007F6C1F">
        <w:rPr>
          <w:rFonts w:ascii="Palatino Linotype" w:hAnsi="Palatino Linotype" w:cs="Arial"/>
        </w:rPr>
        <w:t>mayo</w:t>
      </w:r>
      <w:r w:rsidR="00CF13CC" w:rsidRPr="00BA3ECA">
        <w:rPr>
          <w:rFonts w:ascii="Palatino Linotype" w:hAnsi="Palatino Linotype" w:cs="Arial"/>
        </w:rPr>
        <w:t xml:space="preserve"> de dos mil dieci</w:t>
      </w:r>
      <w:r w:rsidR="00C5123A">
        <w:rPr>
          <w:rFonts w:ascii="Palatino Linotype" w:hAnsi="Palatino Linotype" w:cs="Arial"/>
        </w:rPr>
        <w:t>nueve</w:t>
      </w:r>
      <w:r w:rsidR="00CF13CC">
        <w:rPr>
          <w:rFonts w:ascii="Palatino Linotype" w:hAnsi="Palatino Linotype" w:cs="Arial"/>
        </w:rPr>
        <w:t xml:space="preserve">, </w:t>
      </w:r>
      <w:r w:rsidR="00CF13CC" w:rsidRPr="00BA3ECA">
        <w:rPr>
          <w:rFonts w:ascii="Palatino Linotype" w:hAnsi="Palatino Linotype" w:cs="Arial"/>
        </w:rPr>
        <w:t>la Comisionada Ponente acordó el cierre de instrucción, así como la remisión del mismo a efecto de ser resuelto, de conformidad con lo establecido en el artículo 185</w:t>
      </w:r>
      <w:r w:rsidR="00CF13CC">
        <w:rPr>
          <w:rFonts w:ascii="Palatino Linotype" w:hAnsi="Palatino Linotype" w:cs="Arial"/>
        </w:rPr>
        <w:t>,</w:t>
      </w:r>
      <w:r w:rsidR="00CF13CC" w:rsidRPr="00BA3ECA">
        <w:rPr>
          <w:rFonts w:ascii="Palatino Linotype" w:hAnsi="Palatino Linotype" w:cs="Arial"/>
        </w:rPr>
        <w:t xml:space="preserve"> fracciones VI y VIII de la Ley de Transparencia y Acceso a la Información Pública de</w:t>
      </w:r>
      <w:r w:rsidR="002A6315">
        <w:rPr>
          <w:rFonts w:ascii="Palatino Linotype" w:hAnsi="Palatino Linotype" w:cs="Arial"/>
        </w:rPr>
        <w:t xml:space="preserve">l Estado de México y Municipios; </w:t>
      </w:r>
    </w:p>
    <w:p w:rsidR="00BD41AA" w:rsidRDefault="00BD41AA" w:rsidP="00CF13CC">
      <w:pPr>
        <w:pStyle w:val="Prrafodelista"/>
        <w:spacing w:line="360" w:lineRule="auto"/>
        <w:ind w:left="0"/>
        <w:jc w:val="both"/>
        <w:rPr>
          <w:rFonts w:ascii="Palatino Linotype" w:hAnsi="Palatino Linotype" w:cs="Arial"/>
        </w:rPr>
      </w:pPr>
    </w:p>
    <w:p w:rsidR="00BD41AA" w:rsidRPr="003726AB" w:rsidRDefault="0053200C" w:rsidP="00BD41AA">
      <w:pPr>
        <w:pStyle w:val="Prrafodelista"/>
        <w:spacing w:line="360" w:lineRule="auto"/>
        <w:ind w:left="0"/>
        <w:jc w:val="both"/>
        <w:rPr>
          <w:rFonts w:ascii="Palatino Linotype" w:hAnsi="Palatino Linotype" w:cs="Arial"/>
        </w:rPr>
      </w:pPr>
      <w:r>
        <w:rPr>
          <w:rFonts w:ascii="Palatino Linotype" w:hAnsi="Palatino Linotype" w:cs="Arial"/>
          <w:b/>
          <w:sz w:val="28"/>
          <w:szCs w:val="28"/>
        </w:rPr>
        <w:t>VII</w:t>
      </w:r>
      <w:r w:rsidR="00BD41AA" w:rsidRPr="00E87227">
        <w:rPr>
          <w:rFonts w:ascii="Palatino Linotype" w:hAnsi="Palatino Linotype" w:cs="Arial"/>
          <w:b/>
          <w:sz w:val="28"/>
          <w:szCs w:val="28"/>
        </w:rPr>
        <w:t>I.</w:t>
      </w:r>
      <w:r w:rsidR="00BD41AA" w:rsidRPr="00E87227">
        <w:rPr>
          <w:rFonts w:ascii="Palatino Linotype" w:hAnsi="Palatino Linotype" w:cs="Arial"/>
        </w:rPr>
        <w:t xml:space="preserve"> En fecha </w:t>
      </w:r>
      <w:r>
        <w:rPr>
          <w:rFonts w:ascii="Palatino Linotype" w:hAnsi="Palatino Linotype" w:cs="Arial"/>
        </w:rPr>
        <w:t>treinta</w:t>
      </w:r>
      <w:r w:rsidR="00BD41AA" w:rsidRPr="00E87227">
        <w:rPr>
          <w:rFonts w:ascii="Palatino Linotype" w:hAnsi="Palatino Linotype" w:cs="Arial"/>
        </w:rPr>
        <w:t xml:space="preserve"> de </w:t>
      </w:r>
      <w:r w:rsidR="007F6C1F">
        <w:rPr>
          <w:rFonts w:ascii="Palatino Linotype" w:hAnsi="Palatino Linotype" w:cs="Arial"/>
        </w:rPr>
        <w:t>mayo</w:t>
      </w:r>
      <w:r w:rsidR="00BD41AA" w:rsidRPr="00E87227">
        <w:rPr>
          <w:rFonts w:ascii="Palatino Linotype" w:hAnsi="Palatino Linotype" w:cs="Arial"/>
        </w:rPr>
        <w:t xml:space="preserve"> de dos mil diecinueve, </w:t>
      </w:r>
      <w:r w:rsidR="00BD41AA" w:rsidRPr="00E87227">
        <w:rPr>
          <w:rFonts w:ascii="Palatino Linotype" w:hAnsi="Palatino Linotype" w:cs="Arial"/>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00BD41AA" w:rsidRPr="00E87227">
        <w:rPr>
          <w:rFonts w:ascii="Palatino Linotype" w:hAnsi="Palatino Linotype" w:cs="Arial"/>
        </w:rPr>
        <w:t>; y</w:t>
      </w:r>
    </w:p>
    <w:p w:rsidR="00BD41AA" w:rsidRPr="003726AB" w:rsidRDefault="00BD41AA" w:rsidP="00CF13CC">
      <w:pPr>
        <w:pStyle w:val="Prrafodelista"/>
        <w:spacing w:line="360" w:lineRule="auto"/>
        <w:ind w:left="0"/>
        <w:jc w:val="both"/>
        <w:rPr>
          <w:rFonts w:ascii="Palatino Linotype" w:hAnsi="Palatino Linotype" w:cs="Arial"/>
        </w:rPr>
      </w:pPr>
    </w:p>
    <w:p w:rsidR="00D06012" w:rsidRPr="00D22304" w:rsidRDefault="00D06012" w:rsidP="007A19AA">
      <w:pPr>
        <w:jc w:val="center"/>
        <w:rPr>
          <w:rFonts w:ascii="Palatino Linotype" w:hAnsi="Palatino Linotype" w:cs="Arial"/>
          <w:b/>
          <w:bCs/>
          <w:spacing w:val="60"/>
          <w:sz w:val="28"/>
          <w:lang w:val="es-ES_tradnl"/>
        </w:rPr>
      </w:pPr>
      <w:r w:rsidRPr="00D22304">
        <w:rPr>
          <w:rFonts w:ascii="Palatino Linotype" w:hAnsi="Palatino Linotype" w:cs="Arial"/>
          <w:b/>
          <w:bCs/>
          <w:spacing w:val="60"/>
          <w:sz w:val="28"/>
          <w:lang w:val="es-ES_tradnl"/>
        </w:rPr>
        <w:t>CONSIDERANDO</w:t>
      </w:r>
    </w:p>
    <w:p w:rsidR="00D06012" w:rsidRPr="00D22304" w:rsidRDefault="00D06012" w:rsidP="007A19AA">
      <w:pPr>
        <w:jc w:val="center"/>
        <w:rPr>
          <w:rFonts w:ascii="Palatino Linotype" w:hAnsi="Palatino Linotype" w:cs="Arial"/>
          <w:b/>
          <w:bCs/>
          <w:spacing w:val="60"/>
          <w:lang w:val="es-ES_tradnl"/>
        </w:rPr>
      </w:pPr>
    </w:p>
    <w:p w:rsidR="00CA39D3" w:rsidRPr="00D22304" w:rsidRDefault="00CA39D3" w:rsidP="00EC3A5E">
      <w:pPr>
        <w:spacing w:line="360" w:lineRule="auto"/>
        <w:ind w:right="50"/>
        <w:jc w:val="both"/>
        <w:rPr>
          <w:rFonts w:ascii="Palatino Linotype" w:hAnsi="Palatino Linotype" w:cs="Arial"/>
          <w:b/>
        </w:rPr>
      </w:pPr>
      <w:r w:rsidRPr="00D22304">
        <w:rPr>
          <w:rFonts w:ascii="Palatino Linotype" w:hAnsi="Palatino Linotype"/>
          <w:b/>
          <w:sz w:val="28"/>
          <w:szCs w:val="28"/>
        </w:rPr>
        <w:t>PRIMERO</w:t>
      </w:r>
      <w:r w:rsidRPr="00D22304">
        <w:rPr>
          <w:rFonts w:ascii="Palatino Linotype" w:hAnsi="Palatino Linotype"/>
          <w:b/>
        </w:rPr>
        <w:t>.</w:t>
      </w:r>
      <w:r w:rsidRPr="00D22304">
        <w:rPr>
          <w:rFonts w:ascii="Palatino Linotype" w:hAnsi="Palatino Linotype"/>
        </w:rPr>
        <w:t xml:space="preserve"> </w:t>
      </w:r>
      <w:r w:rsidRPr="00D22304">
        <w:rPr>
          <w:rFonts w:ascii="Palatino Linotype" w:hAnsi="Palatino Linotype"/>
          <w:b/>
        </w:rPr>
        <w:t>Competencia</w:t>
      </w:r>
      <w:r w:rsidRPr="00D22304">
        <w:rPr>
          <w:rFonts w:ascii="Palatino Linotype" w:hAnsi="Palatino Linotype"/>
        </w:rPr>
        <w:t>.</w:t>
      </w:r>
      <w:r w:rsidRPr="00D22304">
        <w:rPr>
          <w:rFonts w:ascii="Palatino Linotype" w:hAnsi="Palatino Linotype"/>
          <w:b/>
        </w:rPr>
        <w:t xml:space="preserve"> </w:t>
      </w:r>
      <w:r w:rsidRPr="00D22304">
        <w:rPr>
          <w:rFonts w:ascii="Palatino Linotype" w:hAnsi="Palatino Linotype"/>
        </w:rPr>
        <w:t xml:space="preserve">Este Instituto de </w:t>
      </w:r>
      <w:r w:rsidRPr="00D22304">
        <w:rPr>
          <w:rFonts w:ascii="Palatino Linotype" w:hAnsi="Palatino Linotype" w:cs="Arial"/>
        </w:rPr>
        <w:t>Transparencia</w:t>
      </w:r>
      <w:r w:rsidRPr="00D22304">
        <w:rPr>
          <w:rFonts w:ascii="Palatino Linotype" w:hAnsi="Palatino Linotype"/>
        </w:rPr>
        <w:t xml:space="preserve">, Acceso a la Información Pública y Protección de Datos Personales del Estado de México y Municipios, es </w:t>
      </w:r>
      <w:r w:rsidRPr="00D22304">
        <w:rPr>
          <w:rFonts w:ascii="Palatino Linotype" w:hAnsi="Palatino Linotype"/>
        </w:rPr>
        <w:lastRenderedPageBreak/>
        <w:t xml:space="preserve">competente para conocer y resolver el presente recurso, conforme a lo dispuesto en los artículos 6, </w:t>
      </w:r>
      <w:r w:rsidR="00A9432A">
        <w:rPr>
          <w:rFonts w:ascii="Palatino Linotype" w:hAnsi="Palatino Linotype"/>
        </w:rPr>
        <w:t>Apartado</w:t>
      </w:r>
      <w:r w:rsidRPr="00D22304">
        <w:rPr>
          <w:rFonts w:ascii="Palatino Linotype" w:hAnsi="Palatino Linotype"/>
        </w:rPr>
        <w:t xml:space="preserve"> A de la Constitución Política de los Estados Unidos Mexicanos; 5, párrafos vigésimo, vigésimo primero y vigésimo segundo, fracciones IV y V de la Constitución Política del Estado Libre y Soberano de México; 1, 2</w:t>
      </w:r>
      <w:r w:rsidR="001E6358">
        <w:rPr>
          <w:rFonts w:ascii="Palatino Linotype" w:hAnsi="Palatino Linotype"/>
        </w:rPr>
        <w:t>,</w:t>
      </w:r>
      <w:r w:rsidRPr="00D22304">
        <w:rPr>
          <w:rFonts w:ascii="Palatino Linotype" w:hAnsi="Palatino Linotype"/>
        </w:rPr>
        <w:t xml:space="preserve"> fracción II, 13, 29, 36</w:t>
      </w:r>
      <w:r w:rsidR="001E6358">
        <w:rPr>
          <w:rFonts w:ascii="Palatino Linotype" w:hAnsi="Palatino Linotype"/>
        </w:rPr>
        <w:t>,</w:t>
      </w:r>
      <w:r w:rsidRPr="00D22304">
        <w:rPr>
          <w:rFonts w:ascii="Palatino Linotype" w:hAnsi="Palatino Linotype"/>
        </w:rPr>
        <w:t xml:space="preserve"> fracciones I y II, 176, 178, 179, 181</w:t>
      </w:r>
      <w:r w:rsidR="001E6358">
        <w:rPr>
          <w:rFonts w:ascii="Palatino Linotype" w:hAnsi="Palatino Linotype"/>
        </w:rPr>
        <w:t>,</w:t>
      </w:r>
      <w:r w:rsidRPr="00D22304">
        <w:rPr>
          <w:rFonts w:ascii="Palatino Linotype" w:hAnsi="Palatino Linotype"/>
        </w:rPr>
        <w:t xml:space="preserve"> párrafo tercero y 185 de la Ley de Transparencia y Acceso a la Información Pública del Estado de México y Municipios</w:t>
      </w:r>
      <w:r w:rsidR="00BF2462">
        <w:rPr>
          <w:rFonts w:ascii="Palatino Linotype" w:hAnsi="Palatino Linotype" w:cs="Arial"/>
        </w:rPr>
        <w:t>;</w:t>
      </w:r>
      <w:r w:rsidRPr="00D22304">
        <w:rPr>
          <w:rFonts w:ascii="Palatino Linotype" w:hAnsi="Palatino Linotype" w:cs="Arial"/>
        </w:rPr>
        <w:t xml:space="preserve"> </w:t>
      </w:r>
      <w:r w:rsidR="00BF2462">
        <w:rPr>
          <w:rFonts w:ascii="Palatino Linotype" w:hAnsi="Palatino Linotype" w:cs="Arial"/>
        </w:rPr>
        <w:t xml:space="preserve">y </w:t>
      </w:r>
      <w:r w:rsidRPr="00D22304">
        <w:rPr>
          <w:rFonts w:ascii="Palatino Linotype" w:hAnsi="Palatino Linotype" w:cs="Arial"/>
        </w:rPr>
        <w:t>9, fracciones I y XXIV y 11 del Reglamento Interior del Instituto de Transparencia, Acceso a la Información Pública y Protección de Datos Personales del Estado de México y Municipios; toda vez que se trata de recurso de revisión interpuesto por un</w:t>
      </w:r>
      <w:r w:rsidR="00C5123A">
        <w:rPr>
          <w:rFonts w:ascii="Palatino Linotype" w:hAnsi="Palatino Linotype" w:cs="Arial"/>
        </w:rPr>
        <w:t xml:space="preserve"> </w:t>
      </w:r>
      <w:r w:rsidR="002414AB">
        <w:rPr>
          <w:rFonts w:ascii="Palatino Linotype" w:hAnsi="Palatino Linotype" w:cs="Arial"/>
        </w:rPr>
        <w:t>Ciudadano</w:t>
      </w:r>
      <w:r w:rsidRPr="00D22304">
        <w:rPr>
          <w:rFonts w:ascii="Palatino Linotype" w:hAnsi="Palatino Linotype" w:cs="Arial"/>
        </w:rPr>
        <w:t xml:space="preserve"> en términos de la Ley de la materia.</w:t>
      </w:r>
    </w:p>
    <w:p w:rsidR="00D06012" w:rsidRPr="00D22304" w:rsidRDefault="00D06012" w:rsidP="00EC3A5E">
      <w:pPr>
        <w:spacing w:line="360" w:lineRule="auto"/>
        <w:jc w:val="both"/>
        <w:rPr>
          <w:rFonts w:ascii="Palatino Linotype" w:hAnsi="Palatino Linotype" w:cs="Arial"/>
          <w:b/>
          <w:sz w:val="28"/>
        </w:rPr>
      </w:pPr>
    </w:p>
    <w:p w:rsidR="00D06012" w:rsidRDefault="00D06012" w:rsidP="00EC3A5E">
      <w:pPr>
        <w:spacing w:line="360" w:lineRule="auto"/>
        <w:jc w:val="both"/>
        <w:rPr>
          <w:rFonts w:ascii="Palatino Linotype" w:hAnsi="Palatino Linotype" w:cs="Arial"/>
          <w:b/>
          <w:bCs/>
        </w:rPr>
      </w:pPr>
      <w:r w:rsidRPr="00D22304">
        <w:rPr>
          <w:rFonts w:ascii="Palatino Linotype" w:hAnsi="Palatino Linotype" w:cs="Arial"/>
          <w:b/>
          <w:sz w:val="28"/>
        </w:rPr>
        <w:t>SEGUNDO</w:t>
      </w:r>
      <w:r w:rsidRPr="00D22304">
        <w:rPr>
          <w:rFonts w:ascii="Palatino Linotype" w:hAnsi="Palatino Linotype" w:cs="Arial"/>
          <w:b/>
          <w:lang w:val="es-MX"/>
        </w:rPr>
        <w:t xml:space="preserve">. </w:t>
      </w:r>
      <w:r w:rsidRPr="00D22304">
        <w:rPr>
          <w:rFonts w:ascii="Palatino Linotype" w:hAnsi="Palatino Linotype" w:cs="Arial"/>
          <w:b/>
        </w:rPr>
        <w:t xml:space="preserve">Interés. </w:t>
      </w:r>
      <w:r w:rsidR="00AB7CE7">
        <w:rPr>
          <w:rFonts w:ascii="Palatino Linotype" w:hAnsi="Palatino Linotype" w:cs="Arial"/>
          <w:bCs/>
        </w:rPr>
        <w:t>El</w:t>
      </w:r>
      <w:r w:rsidR="00C40566" w:rsidRPr="00D22304">
        <w:rPr>
          <w:rFonts w:ascii="Palatino Linotype" w:hAnsi="Palatino Linotype" w:cs="Arial"/>
          <w:bCs/>
        </w:rPr>
        <w:t xml:space="preserve"> </w:t>
      </w:r>
      <w:r w:rsidR="007B5710">
        <w:rPr>
          <w:rFonts w:ascii="Palatino Linotype" w:hAnsi="Palatino Linotype" w:cs="Arial"/>
          <w:bCs/>
        </w:rPr>
        <w:t>r</w:t>
      </w:r>
      <w:r w:rsidR="00C40566" w:rsidRPr="00D22304">
        <w:rPr>
          <w:rFonts w:ascii="Palatino Linotype" w:hAnsi="Palatino Linotype" w:cs="Arial"/>
          <w:bCs/>
        </w:rPr>
        <w:t xml:space="preserve">ecurso de </w:t>
      </w:r>
      <w:r w:rsidR="007B5710">
        <w:rPr>
          <w:rFonts w:ascii="Palatino Linotype" w:hAnsi="Palatino Linotype" w:cs="Arial"/>
          <w:bCs/>
        </w:rPr>
        <w:t>r</w:t>
      </w:r>
      <w:r w:rsidR="00C40566" w:rsidRPr="00D22304">
        <w:rPr>
          <w:rFonts w:ascii="Palatino Linotype" w:hAnsi="Palatino Linotype" w:cs="Arial"/>
          <w:bCs/>
        </w:rPr>
        <w:t xml:space="preserve">evisión fue interpuesto por parte legítima, en atención a que </w:t>
      </w:r>
      <w:r w:rsidR="00653182" w:rsidRPr="00D22304">
        <w:rPr>
          <w:rFonts w:ascii="Palatino Linotype" w:hAnsi="Palatino Linotype" w:cs="Arial"/>
          <w:bCs/>
        </w:rPr>
        <w:t>se</w:t>
      </w:r>
      <w:r w:rsidR="00C40566" w:rsidRPr="00D22304">
        <w:rPr>
          <w:rFonts w:ascii="Palatino Linotype" w:hAnsi="Palatino Linotype" w:cs="Arial"/>
          <w:bCs/>
        </w:rPr>
        <w:t xml:space="preserve"> </w:t>
      </w:r>
      <w:r w:rsidR="00AB7CE7" w:rsidRPr="00D22304">
        <w:rPr>
          <w:rFonts w:ascii="Palatino Linotype" w:hAnsi="Palatino Linotype" w:cs="Arial"/>
          <w:bCs/>
        </w:rPr>
        <w:t>present</w:t>
      </w:r>
      <w:r w:rsidR="00AB7CE7">
        <w:rPr>
          <w:rFonts w:ascii="Palatino Linotype" w:hAnsi="Palatino Linotype" w:cs="Arial"/>
          <w:bCs/>
        </w:rPr>
        <w:t>ó</w:t>
      </w:r>
      <w:r w:rsidR="00C40566" w:rsidRPr="00D22304">
        <w:rPr>
          <w:rFonts w:ascii="Palatino Linotype" w:hAnsi="Palatino Linotype" w:cs="Arial"/>
          <w:bCs/>
        </w:rPr>
        <w:t xml:space="preserve"> por </w:t>
      </w:r>
      <w:r w:rsidR="002A6315">
        <w:rPr>
          <w:rFonts w:ascii="Palatino Linotype" w:hAnsi="Palatino Linotype" w:cs="Arial"/>
          <w:b/>
          <w:bCs/>
        </w:rPr>
        <w:t>EL</w:t>
      </w:r>
      <w:r w:rsidR="00CC5DA2" w:rsidRPr="00CC5DA2">
        <w:rPr>
          <w:rFonts w:ascii="Palatino Linotype" w:hAnsi="Palatino Linotype" w:cs="Arial"/>
          <w:b/>
          <w:bCs/>
        </w:rPr>
        <w:t xml:space="preserve"> RECURRENTE</w:t>
      </w:r>
      <w:r w:rsidR="00C40566" w:rsidRPr="00D22304">
        <w:rPr>
          <w:rFonts w:ascii="Palatino Linotype" w:hAnsi="Palatino Linotype" w:cs="Arial"/>
          <w:b/>
          <w:bCs/>
        </w:rPr>
        <w:t>,</w:t>
      </w:r>
      <w:r w:rsidR="00C40566" w:rsidRPr="00D22304">
        <w:rPr>
          <w:rFonts w:ascii="Palatino Linotype" w:hAnsi="Palatino Linotype" w:cs="Arial"/>
          <w:bCs/>
        </w:rPr>
        <w:t xml:space="preserve"> quien </w:t>
      </w:r>
      <w:r w:rsidR="00653182" w:rsidRPr="00D22304">
        <w:rPr>
          <w:rFonts w:ascii="Palatino Linotype" w:hAnsi="Palatino Linotype" w:cs="Arial"/>
          <w:bCs/>
        </w:rPr>
        <w:t>es</w:t>
      </w:r>
      <w:r w:rsidR="00C40566" w:rsidRPr="00D22304">
        <w:rPr>
          <w:rFonts w:ascii="Palatino Linotype" w:hAnsi="Palatino Linotype" w:cs="Arial"/>
          <w:bCs/>
        </w:rPr>
        <w:t xml:space="preserve"> la misma </w:t>
      </w:r>
      <w:r w:rsidR="00081FC7" w:rsidRPr="00D22304">
        <w:rPr>
          <w:rFonts w:ascii="Palatino Linotype" w:hAnsi="Palatino Linotype" w:cs="Arial"/>
          <w:bCs/>
        </w:rPr>
        <w:t xml:space="preserve">persona </w:t>
      </w:r>
      <w:r w:rsidR="00C40566" w:rsidRPr="00D22304">
        <w:rPr>
          <w:rFonts w:ascii="Palatino Linotype" w:hAnsi="Palatino Linotype" w:cs="Arial"/>
          <w:bCs/>
        </w:rPr>
        <w:t xml:space="preserve">que formuló la solicitud de acceso a la información pública al </w:t>
      </w:r>
      <w:r w:rsidR="00C40566" w:rsidRPr="00D22304">
        <w:rPr>
          <w:rFonts w:ascii="Palatino Linotype" w:hAnsi="Palatino Linotype" w:cs="Arial"/>
          <w:b/>
          <w:bCs/>
        </w:rPr>
        <w:t>SUJETO OBLIGADO.</w:t>
      </w:r>
    </w:p>
    <w:p w:rsidR="00634C95" w:rsidRPr="00634C95" w:rsidRDefault="00634C95" w:rsidP="00EC3A5E">
      <w:pPr>
        <w:spacing w:line="360" w:lineRule="auto"/>
        <w:jc w:val="both"/>
        <w:rPr>
          <w:rFonts w:ascii="Palatino Linotype" w:hAnsi="Palatino Linotype" w:cs="Arial"/>
          <w:b/>
          <w:snapToGrid w:val="0"/>
          <w:sz w:val="2"/>
        </w:rPr>
      </w:pPr>
    </w:p>
    <w:p w:rsidR="006A0624" w:rsidRPr="00CA7D42" w:rsidRDefault="00A26A1A" w:rsidP="006A0624">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6A76F3">
        <w:rPr>
          <w:rFonts w:ascii="Palatino Linotype" w:hAnsi="Palatino Linotype" w:cs="Arial"/>
          <w:b/>
          <w:sz w:val="28"/>
          <w:szCs w:val="28"/>
        </w:rPr>
        <w:t xml:space="preserve">TERCERO. </w:t>
      </w:r>
      <w:r w:rsidR="006A0624" w:rsidRPr="00CA7D42">
        <w:rPr>
          <w:rFonts w:ascii="Palatino Linotype" w:hAnsi="Palatino Linotype"/>
          <w:b/>
        </w:rPr>
        <w:t>Oportunidad</w:t>
      </w:r>
      <w:r w:rsidR="006A0624" w:rsidRPr="00CA7D42">
        <w:rPr>
          <w:rFonts w:ascii="Palatino Linotype" w:hAnsi="Palatino Linotype"/>
        </w:rPr>
        <w:t xml:space="preserve">. </w:t>
      </w:r>
      <w:r w:rsidR="00AB7CE7">
        <w:rPr>
          <w:rFonts w:ascii="Palatino Linotype" w:hAnsi="Palatino Linotype" w:cs="Arial"/>
        </w:rPr>
        <w:t>El</w:t>
      </w:r>
      <w:r w:rsidR="006A0624" w:rsidRPr="00CA7D42">
        <w:rPr>
          <w:rFonts w:ascii="Palatino Linotype" w:hAnsi="Palatino Linotype" w:cs="Arial"/>
        </w:rPr>
        <w:t xml:space="preserve"> </w:t>
      </w:r>
      <w:r w:rsidR="006A0624" w:rsidRPr="00CA7D42">
        <w:rPr>
          <w:rFonts w:ascii="Palatino Linotype" w:hAnsi="Palatino Linotype"/>
        </w:rPr>
        <w:t>recurso</w:t>
      </w:r>
      <w:r w:rsidR="006A0624" w:rsidRPr="00CA7D42">
        <w:rPr>
          <w:rFonts w:ascii="Palatino Linotype" w:hAnsi="Palatino Linotype" w:cs="Arial"/>
        </w:rPr>
        <w:t xml:space="preserve"> de revisión fue interpuesto dentro del plazo de quince días hábiles contados a partir del día siguiente a aquel en que </w:t>
      </w:r>
      <w:r w:rsidR="002A6315">
        <w:rPr>
          <w:rFonts w:ascii="Palatino Linotype" w:hAnsi="Palatino Linotype" w:cs="Arial"/>
          <w:b/>
        </w:rPr>
        <w:t>EL</w:t>
      </w:r>
      <w:r w:rsidR="006A0624" w:rsidRPr="00CA7D42">
        <w:rPr>
          <w:rFonts w:ascii="Palatino Linotype" w:hAnsi="Palatino Linotype" w:cs="Arial"/>
          <w:b/>
        </w:rPr>
        <w:t xml:space="preserve"> RECURRENTE </w:t>
      </w:r>
      <w:r w:rsidR="006A0624" w:rsidRPr="00CA7D42">
        <w:rPr>
          <w:rFonts w:ascii="Palatino Linotype" w:hAnsi="Palatino Linotype" w:cs="Arial"/>
        </w:rPr>
        <w:t xml:space="preserve">tuvo conocimiento de la respuesta impugnada, </w:t>
      </w:r>
      <w:r w:rsidR="006A0624" w:rsidRPr="00CA7D42">
        <w:rPr>
          <w:rFonts w:ascii="Palatino Linotype" w:hAnsi="Palatino Linotype" w:cs="Arial"/>
          <w:snapToGrid w:val="0"/>
        </w:rPr>
        <w:t>tal</w:t>
      </w:r>
      <w:r w:rsidR="006A0624" w:rsidRPr="00CA7D42">
        <w:rPr>
          <w:rFonts w:ascii="Palatino Linotype" w:hAnsi="Palatino Linotype" w:cs="Arial"/>
        </w:rPr>
        <w:t xml:space="preserve"> y como lo prevé el artículo 178 de la Ley de Transparencia y Acceso a la Información Pública del Estado de México y Municipios, que establece: </w:t>
      </w:r>
    </w:p>
    <w:p w:rsidR="006A0624" w:rsidRPr="00CA7D42" w:rsidRDefault="006A0624" w:rsidP="006A0624">
      <w:pPr>
        <w:spacing w:before="120" w:after="120"/>
        <w:ind w:left="851" w:right="902"/>
        <w:jc w:val="both"/>
        <w:rPr>
          <w:rFonts w:ascii="Palatino Linotype" w:hAnsi="Palatino Linotype" w:cs="Arial"/>
          <w:i/>
          <w:sz w:val="22"/>
          <w:szCs w:val="22"/>
        </w:rPr>
      </w:pPr>
      <w:r w:rsidRPr="00CA7D42">
        <w:rPr>
          <w:rFonts w:ascii="Palatino Linotype" w:hAnsi="Palatino Linotype" w:cs="Arial"/>
          <w:i/>
          <w:sz w:val="22"/>
          <w:szCs w:val="22"/>
        </w:rPr>
        <w:t>“</w:t>
      </w:r>
      <w:r w:rsidRPr="00CA7D42">
        <w:rPr>
          <w:rFonts w:ascii="Palatino Linotype" w:hAnsi="Palatino Linotype" w:cs="Arial"/>
          <w:b/>
          <w:i/>
          <w:sz w:val="22"/>
          <w:szCs w:val="22"/>
        </w:rPr>
        <w:t>Artículo 178.</w:t>
      </w:r>
      <w:r w:rsidRPr="00CA7D42">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w:t>
      </w:r>
      <w:r w:rsidRPr="00CA7D42">
        <w:rPr>
          <w:rFonts w:ascii="Palatino Linotype" w:hAnsi="Palatino Linotype" w:cs="Arial"/>
          <w:i/>
          <w:sz w:val="22"/>
          <w:szCs w:val="22"/>
        </w:rPr>
        <w:lastRenderedPageBreak/>
        <w:t>dentro de los quince días hábiles, siguientes a la fecha de la notificación de la respuesta.</w:t>
      </w:r>
    </w:p>
    <w:p w:rsidR="006A0624" w:rsidRPr="00CA7D42" w:rsidRDefault="006A0624" w:rsidP="006A0624">
      <w:pPr>
        <w:spacing w:before="120" w:after="120"/>
        <w:ind w:left="851" w:right="899"/>
        <w:jc w:val="both"/>
        <w:rPr>
          <w:rFonts w:ascii="Palatino Linotype" w:hAnsi="Palatino Linotype" w:cs="Arial"/>
          <w:i/>
          <w:sz w:val="22"/>
          <w:szCs w:val="22"/>
        </w:rPr>
      </w:pPr>
      <w:r w:rsidRPr="00CA7D42">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A0624" w:rsidRPr="00CA7D42" w:rsidRDefault="006A0624" w:rsidP="006A0624">
      <w:pPr>
        <w:spacing w:before="120" w:after="120"/>
        <w:ind w:left="851" w:right="899"/>
        <w:jc w:val="both"/>
        <w:rPr>
          <w:rFonts w:ascii="Palatino Linotype" w:hAnsi="Palatino Linotype" w:cs="Arial"/>
          <w:b/>
          <w:i/>
          <w:sz w:val="22"/>
          <w:szCs w:val="22"/>
        </w:rPr>
      </w:pPr>
      <w:r w:rsidRPr="00CA7D42">
        <w:rPr>
          <w:rFonts w:ascii="Palatino Linotype" w:hAnsi="Palatino Linotype" w:cs="Arial"/>
          <w:i/>
          <w:sz w:val="22"/>
          <w:szCs w:val="22"/>
        </w:rPr>
        <w:t>En el caso de que se interponga ante la Unidad de Transparencia, ésta deberá remitir el recurso de revisión al Instituto a más tardar al día siguiente de haberlo recibido.” (Sic)</w:t>
      </w:r>
    </w:p>
    <w:p w:rsidR="005F04A0" w:rsidRDefault="006A0624" w:rsidP="005F04A0">
      <w:pPr>
        <w:pStyle w:val="Prrafodelista"/>
        <w:widowControl w:val="0"/>
        <w:autoSpaceDE w:val="0"/>
        <w:autoSpaceDN w:val="0"/>
        <w:adjustRightInd w:val="0"/>
        <w:spacing w:before="240" w:after="240" w:line="360" w:lineRule="auto"/>
        <w:ind w:left="0"/>
        <w:jc w:val="both"/>
        <w:rPr>
          <w:rFonts w:ascii="Palatino Linotype" w:hAnsi="Palatino Linotype"/>
        </w:rPr>
      </w:pPr>
      <w:r w:rsidRPr="00CA7D42">
        <w:rPr>
          <w:rFonts w:ascii="Palatino Linotype" w:hAnsi="Palatino Linotype" w:cs="Arial"/>
        </w:rPr>
        <w:t xml:space="preserve">En efecto, atendiendo a que </w:t>
      </w:r>
      <w:r w:rsidRPr="00CA7D42">
        <w:rPr>
          <w:rFonts w:ascii="Palatino Linotype" w:hAnsi="Palatino Linotype" w:cs="Arial"/>
          <w:b/>
        </w:rPr>
        <w:t>EL SUJETO OBLIGADO</w:t>
      </w:r>
      <w:r w:rsidRPr="00CA7D42">
        <w:rPr>
          <w:rFonts w:ascii="Palatino Linotype" w:hAnsi="Palatino Linotype" w:cs="Arial"/>
        </w:rPr>
        <w:t xml:space="preserve"> notificó la respuesta a la solicitud de información pública el día </w:t>
      </w:r>
      <w:r w:rsidR="0053200C">
        <w:rPr>
          <w:rFonts w:ascii="Palatino Linotype" w:hAnsi="Palatino Linotype" w:cs="Arial"/>
          <w:b/>
        </w:rPr>
        <w:t>once</w:t>
      </w:r>
      <w:r w:rsidR="00AB7CE7" w:rsidRPr="00CA7D42">
        <w:rPr>
          <w:rFonts w:ascii="Palatino Linotype" w:hAnsi="Palatino Linotype" w:cs="Arial"/>
          <w:b/>
        </w:rPr>
        <w:t xml:space="preserve"> </w:t>
      </w:r>
      <w:r w:rsidRPr="00CA7D42">
        <w:rPr>
          <w:rFonts w:ascii="Palatino Linotype" w:hAnsi="Palatino Linotype" w:cs="Arial"/>
          <w:b/>
        </w:rPr>
        <w:t xml:space="preserve">de </w:t>
      </w:r>
      <w:r w:rsidR="005F04A0">
        <w:rPr>
          <w:rFonts w:ascii="Palatino Linotype" w:hAnsi="Palatino Linotype" w:cs="Arial"/>
          <w:b/>
        </w:rPr>
        <w:t>marzo</w:t>
      </w:r>
      <w:r w:rsidRPr="00CA7D42">
        <w:rPr>
          <w:rFonts w:ascii="Palatino Linotype" w:hAnsi="Palatino Linotype" w:cs="Arial"/>
          <w:b/>
        </w:rPr>
        <w:t xml:space="preserve"> de dos mil dieci</w:t>
      </w:r>
      <w:r w:rsidR="00EE23B6">
        <w:rPr>
          <w:rFonts w:ascii="Palatino Linotype" w:hAnsi="Palatino Linotype" w:cs="Arial"/>
          <w:b/>
        </w:rPr>
        <w:t>nueve</w:t>
      </w:r>
      <w:r w:rsidRPr="00CA7D42">
        <w:rPr>
          <w:rFonts w:ascii="Palatino Linotype" w:hAnsi="Palatino Linotype" w:cs="Arial"/>
        </w:rPr>
        <w:t>, el plazo de quince días hábiles que el artículo 178 de la ley de la materia otorga a</w:t>
      </w:r>
      <w:r>
        <w:rPr>
          <w:rFonts w:ascii="Palatino Linotype" w:hAnsi="Palatino Linotype" w:cs="Arial"/>
        </w:rPr>
        <w:t>l</w:t>
      </w:r>
      <w:r w:rsidRPr="00CA7D42">
        <w:rPr>
          <w:rFonts w:ascii="Palatino Linotype" w:hAnsi="Palatino Linotype" w:cs="Arial"/>
          <w:b/>
        </w:rPr>
        <w:t xml:space="preserve"> RECURRENTE</w:t>
      </w:r>
      <w:r w:rsidRPr="00CA7D42">
        <w:rPr>
          <w:rFonts w:ascii="Palatino Linotype" w:hAnsi="Palatino Linotype" w:cs="Arial"/>
        </w:rPr>
        <w:t xml:space="preserve"> para presentar </w:t>
      </w:r>
      <w:r>
        <w:rPr>
          <w:rFonts w:ascii="Palatino Linotype" w:hAnsi="Palatino Linotype" w:cs="Arial"/>
        </w:rPr>
        <w:t>los</w:t>
      </w:r>
      <w:r w:rsidRPr="00CA7D42">
        <w:rPr>
          <w:rFonts w:ascii="Palatino Linotype" w:hAnsi="Palatino Linotype" w:cs="Arial"/>
        </w:rPr>
        <w:t xml:space="preserve"> recurso</w:t>
      </w:r>
      <w:r>
        <w:rPr>
          <w:rFonts w:ascii="Palatino Linotype" w:hAnsi="Palatino Linotype" w:cs="Arial"/>
        </w:rPr>
        <w:t>s</w:t>
      </w:r>
      <w:r w:rsidRPr="00CA7D42">
        <w:rPr>
          <w:rFonts w:ascii="Palatino Linotype" w:hAnsi="Palatino Linotype" w:cs="Arial"/>
        </w:rPr>
        <w:t xml:space="preserve"> de revisión, transcurrió del </w:t>
      </w:r>
      <w:r w:rsidR="0053200C">
        <w:rPr>
          <w:rFonts w:ascii="Palatino Linotype" w:hAnsi="Palatino Linotype" w:cs="Arial"/>
          <w:b/>
        </w:rPr>
        <w:t>doce</w:t>
      </w:r>
      <w:r w:rsidRPr="00CA7D42">
        <w:rPr>
          <w:rFonts w:ascii="Palatino Linotype" w:hAnsi="Palatino Linotype" w:cs="Arial"/>
          <w:b/>
        </w:rPr>
        <w:t xml:space="preserve"> de </w:t>
      </w:r>
      <w:r w:rsidR="005F04A0">
        <w:rPr>
          <w:rFonts w:ascii="Palatino Linotype" w:hAnsi="Palatino Linotype" w:cs="Arial"/>
          <w:b/>
        </w:rPr>
        <w:t>marzo</w:t>
      </w:r>
      <w:r w:rsidR="00EE23B6">
        <w:rPr>
          <w:rFonts w:ascii="Palatino Linotype" w:hAnsi="Palatino Linotype" w:cs="Arial"/>
          <w:b/>
        </w:rPr>
        <w:t xml:space="preserve"> al </w:t>
      </w:r>
      <w:r w:rsidR="0053200C">
        <w:rPr>
          <w:rFonts w:ascii="Palatino Linotype" w:hAnsi="Palatino Linotype" w:cs="Arial"/>
          <w:b/>
        </w:rPr>
        <w:t>dos</w:t>
      </w:r>
      <w:r w:rsidRPr="00CA7D42">
        <w:rPr>
          <w:rFonts w:ascii="Palatino Linotype" w:hAnsi="Palatino Linotype" w:cs="Arial"/>
          <w:b/>
        </w:rPr>
        <w:t xml:space="preserve"> de </w:t>
      </w:r>
      <w:r w:rsidR="0053200C">
        <w:rPr>
          <w:rFonts w:ascii="Palatino Linotype" w:hAnsi="Palatino Linotype" w:cs="Arial"/>
          <w:b/>
        </w:rPr>
        <w:t>a</w:t>
      </w:r>
      <w:r w:rsidR="005F04A0">
        <w:rPr>
          <w:rFonts w:ascii="Palatino Linotype" w:hAnsi="Palatino Linotype" w:cs="Arial"/>
          <w:b/>
        </w:rPr>
        <w:t>bril</w:t>
      </w:r>
      <w:r w:rsidR="00AB7CE7">
        <w:rPr>
          <w:rFonts w:ascii="Palatino Linotype" w:hAnsi="Palatino Linotype" w:cs="Arial"/>
          <w:b/>
        </w:rPr>
        <w:t xml:space="preserve"> </w:t>
      </w:r>
      <w:r w:rsidR="00AB7CE7" w:rsidRPr="00CA7D42">
        <w:rPr>
          <w:rFonts w:ascii="Palatino Linotype" w:hAnsi="Palatino Linotype" w:cs="Arial"/>
          <w:b/>
        </w:rPr>
        <w:t>dos mil dieci</w:t>
      </w:r>
      <w:r w:rsidR="00AB7CE7">
        <w:rPr>
          <w:rFonts w:ascii="Palatino Linotype" w:hAnsi="Palatino Linotype" w:cs="Arial"/>
          <w:b/>
        </w:rPr>
        <w:t>nueve</w:t>
      </w:r>
      <w:r w:rsidRPr="00CA7D42">
        <w:rPr>
          <w:rFonts w:ascii="Palatino Linotype" w:hAnsi="Palatino Linotype" w:cs="Arial"/>
        </w:rPr>
        <w:t>, sin contemplar en el cómputo los días</w:t>
      </w:r>
      <w:r w:rsidR="00EE23B6">
        <w:rPr>
          <w:rFonts w:ascii="Palatino Linotype" w:hAnsi="Palatino Linotype" w:cs="Arial"/>
        </w:rPr>
        <w:t xml:space="preserve"> </w:t>
      </w:r>
      <w:r w:rsidR="00785294">
        <w:rPr>
          <w:rFonts w:ascii="Palatino Linotype" w:hAnsi="Palatino Linotype" w:cs="Arial"/>
        </w:rPr>
        <w:t>dieciséis</w:t>
      </w:r>
      <w:r w:rsidR="0053200C">
        <w:rPr>
          <w:rFonts w:ascii="Palatino Linotype" w:hAnsi="Palatino Linotype" w:cs="Arial"/>
        </w:rPr>
        <w:t>,</w:t>
      </w:r>
      <w:r w:rsidR="00785294">
        <w:rPr>
          <w:rFonts w:ascii="Palatino Linotype" w:hAnsi="Palatino Linotype" w:cs="Arial"/>
        </w:rPr>
        <w:t xml:space="preserve"> diecisiete</w:t>
      </w:r>
      <w:r w:rsidR="0053200C">
        <w:rPr>
          <w:rFonts w:ascii="Palatino Linotype" w:hAnsi="Palatino Linotype" w:cs="Arial"/>
        </w:rPr>
        <w:t>, veintitrés, veinticuatro, treinta y treinta y uno</w:t>
      </w:r>
      <w:r w:rsidR="00EE23B6">
        <w:rPr>
          <w:rFonts w:ascii="Palatino Linotype" w:hAnsi="Palatino Linotype" w:cs="Arial"/>
        </w:rPr>
        <w:t xml:space="preserve"> de </w:t>
      </w:r>
      <w:r w:rsidR="002414AB">
        <w:rPr>
          <w:rFonts w:ascii="Palatino Linotype" w:hAnsi="Palatino Linotype" w:cs="Arial"/>
        </w:rPr>
        <w:t>marzo</w:t>
      </w:r>
      <w:r w:rsidR="00EE23B6">
        <w:rPr>
          <w:rFonts w:ascii="Palatino Linotype" w:hAnsi="Palatino Linotype" w:cs="Arial"/>
        </w:rPr>
        <w:t xml:space="preserve"> </w:t>
      </w:r>
      <w:r w:rsidRPr="00CA7D42">
        <w:rPr>
          <w:rFonts w:ascii="Palatino Linotype" w:hAnsi="Palatino Linotype" w:cs="Arial"/>
        </w:rPr>
        <w:t xml:space="preserve">del año en curso por corresponder a sábados y domingos, de conformidad con el artículo 3, fracción X de la </w:t>
      </w:r>
      <w:r w:rsidRPr="00CA7D42">
        <w:rPr>
          <w:rFonts w:ascii="Palatino Linotype" w:hAnsi="Palatino Linotype"/>
        </w:rPr>
        <w:t>Ley de Transparencia y Acceso a la Información Pública del Estado de México y Municipios</w:t>
      </w:r>
      <w:r w:rsidR="00EB4E3E" w:rsidRPr="00CA7D42">
        <w:rPr>
          <w:rFonts w:ascii="Palatino Linotype" w:hAnsi="Palatino Linotype" w:cs="Arial"/>
        </w:rPr>
        <w:t xml:space="preserve">, y </w:t>
      </w:r>
      <w:r w:rsidR="005F04A0">
        <w:rPr>
          <w:rFonts w:ascii="Palatino Linotype" w:hAnsi="Palatino Linotype" w:cs="Arial"/>
        </w:rPr>
        <w:t>el</w:t>
      </w:r>
      <w:r w:rsidR="00EB4E3E" w:rsidRPr="00CA7D42">
        <w:rPr>
          <w:rFonts w:ascii="Palatino Linotype" w:hAnsi="Palatino Linotype" w:cs="Arial"/>
        </w:rPr>
        <w:t xml:space="preserve"> día </w:t>
      </w:r>
      <w:r w:rsidR="00785294">
        <w:rPr>
          <w:rFonts w:ascii="Palatino Linotype" w:hAnsi="Palatino Linotype" w:cs="Arial"/>
        </w:rPr>
        <w:t>dieciocho</w:t>
      </w:r>
      <w:r w:rsidR="00EB4E3E">
        <w:rPr>
          <w:rFonts w:ascii="Palatino Linotype" w:hAnsi="Palatino Linotype" w:cs="Arial"/>
        </w:rPr>
        <w:t xml:space="preserve"> de marzo de dos mil diecinueve</w:t>
      </w:r>
      <w:r w:rsidR="00EB4E3E" w:rsidRPr="00CA7D42">
        <w:rPr>
          <w:rFonts w:ascii="Palatino Linotype" w:hAnsi="Palatino Linotype" w:cs="Arial"/>
        </w:rPr>
        <w:t xml:space="preserve">, por </w:t>
      </w:r>
      <w:r w:rsidR="00EB4E3E">
        <w:rPr>
          <w:rFonts w:ascii="Palatino Linotype" w:hAnsi="Palatino Linotype" w:cs="Arial"/>
        </w:rPr>
        <w:t>suspensión de labores</w:t>
      </w:r>
      <w:r w:rsidR="005F04A0">
        <w:rPr>
          <w:rFonts w:ascii="Palatino Linotype" w:hAnsi="Palatino Linotype"/>
        </w:rPr>
        <w:t xml:space="preserve">, </w:t>
      </w:r>
      <w:r w:rsidR="005F04A0">
        <w:rPr>
          <w:rFonts w:ascii="Palatino Linotype" w:hAnsi="Palatino Linotype" w:cs="Arial"/>
        </w:rPr>
        <w:t xml:space="preserve">de conformidad con el </w:t>
      </w:r>
      <w:r w:rsidR="005F04A0">
        <w:rPr>
          <w:rFonts w:ascii="Palatino Linotype" w:hAnsi="Palatino Linotype"/>
        </w:rPr>
        <w:t>calendario oficial publicado en el periódico oficial “Gaceta del Gobierno” publicado el diecinueve de diciembre de dos mil dieciocho</w:t>
      </w:r>
      <w:r w:rsidR="005F04A0" w:rsidRPr="00CA7D42">
        <w:rPr>
          <w:rFonts w:ascii="Palatino Linotype" w:hAnsi="Palatino Linotype"/>
        </w:rPr>
        <w:t>.</w:t>
      </w:r>
    </w:p>
    <w:p w:rsidR="005F04A0" w:rsidRPr="005F04A0" w:rsidRDefault="005F04A0" w:rsidP="005F04A0">
      <w:pPr>
        <w:pStyle w:val="Prrafodelista"/>
        <w:widowControl w:val="0"/>
        <w:autoSpaceDE w:val="0"/>
        <w:autoSpaceDN w:val="0"/>
        <w:adjustRightInd w:val="0"/>
        <w:spacing w:before="240" w:after="240" w:line="360" w:lineRule="auto"/>
        <w:ind w:left="0"/>
        <w:jc w:val="both"/>
        <w:rPr>
          <w:rFonts w:ascii="Palatino Linotype" w:hAnsi="Palatino Linotype"/>
          <w:sz w:val="16"/>
        </w:rPr>
      </w:pPr>
    </w:p>
    <w:p w:rsidR="006C15AD" w:rsidRDefault="006C15AD" w:rsidP="006C15AD">
      <w:pPr>
        <w:pStyle w:val="Prrafodelista"/>
        <w:widowControl w:val="0"/>
        <w:autoSpaceDE w:val="0"/>
        <w:autoSpaceDN w:val="0"/>
        <w:adjustRightInd w:val="0"/>
        <w:spacing w:before="120" w:after="120" w:line="360" w:lineRule="auto"/>
        <w:ind w:left="0"/>
        <w:jc w:val="both"/>
        <w:rPr>
          <w:rFonts w:ascii="Palatino Linotype" w:hAnsi="Palatino Linotype"/>
        </w:rPr>
      </w:pPr>
      <w:r w:rsidRPr="009919DB">
        <w:rPr>
          <w:rFonts w:ascii="Palatino Linotype" w:hAnsi="Palatino Linotype"/>
        </w:rPr>
        <w:t xml:space="preserve">En ese tenor, si el recurso de revisión que nos ocupa, se interpuso el </w:t>
      </w:r>
      <w:r w:rsidR="0053200C">
        <w:rPr>
          <w:rFonts w:ascii="Palatino Linotype" w:hAnsi="Palatino Linotype"/>
          <w:b/>
          <w:u w:val="single"/>
        </w:rPr>
        <w:t>veintiuno</w:t>
      </w:r>
      <w:r w:rsidRPr="00EF39AD">
        <w:rPr>
          <w:rFonts w:ascii="Palatino Linotype" w:hAnsi="Palatino Linotype"/>
          <w:b/>
          <w:u w:val="single"/>
        </w:rPr>
        <w:t xml:space="preserve"> de </w:t>
      </w:r>
      <w:r w:rsidR="005F04A0">
        <w:rPr>
          <w:rFonts w:ascii="Palatino Linotype" w:hAnsi="Palatino Linotype"/>
          <w:b/>
          <w:u w:val="single"/>
        </w:rPr>
        <w:t>marzo</w:t>
      </w:r>
      <w:r w:rsidRPr="00EF39AD">
        <w:rPr>
          <w:rFonts w:ascii="Palatino Linotype" w:hAnsi="Palatino Linotype"/>
          <w:b/>
          <w:u w:val="single"/>
        </w:rPr>
        <w:t xml:space="preserve"> de dos mil dieci</w:t>
      </w:r>
      <w:r>
        <w:rPr>
          <w:rFonts w:ascii="Palatino Linotype" w:hAnsi="Palatino Linotype"/>
          <w:b/>
          <w:u w:val="single"/>
        </w:rPr>
        <w:t>nueve</w:t>
      </w:r>
      <w:r w:rsidRPr="009919DB">
        <w:rPr>
          <w:rFonts w:ascii="Palatino Linotype" w:hAnsi="Palatino Linotype"/>
        </w:rPr>
        <w:t>, éste se encuentra dentro de los márgenes temporales previstos en el citado precepto legal y, por tanto, su interposición considera oportuna.</w:t>
      </w:r>
    </w:p>
    <w:p w:rsidR="0053200C" w:rsidRDefault="0053200C" w:rsidP="006C15AD">
      <w:pPr>
        <w:pStyle w:val="Prrafodelista"/>
        <w:widowControl w:val="0"/>
        <w:autoSpaceDE w:val="0"/>
        <w:autoSpaceDN w:val="0"/>
        <w:adjustRightInd w:val="0"/>
        <w:spacing w:before="120" w:after="120" w:line="360" w:lineRule="auto"/>
        <w:ind w:left="0"/>
        <w:jc w:val="both"/>
        <w:rPr>
          <w:rFonts w:ascii="Palatino Linotype" w:hAnsi="Palatino Linotype"/>
        </w:rPr>
      </w:pPr>
    </w:p>
    <w:p w:rsidR="002414AB" w:rsidRPr="00C65097" w:rsidRDefault="00AA5944" w:rsidP="002414AB">
      <w:pPr>
        <w:spacing w:line="360" w:lineRule="auto"/>
        <w:jc w:val="both"/>
        <w:rPr>
          <w:rFonts w:ascii="Palatino Linotype" w:hAnsi="Palatino Linotype"/>
          <w:b/>
        </w:rPr>
      </w:pPr>
      <w:r w:rsidRPr="00623266">
        <w:rPr>
          <w:rFonts w:ascii="Palatino Linotype" w:hAnsi="Palatino Linotype"/>
          <w:b/>
          <w:sz w:val="28"/>
        </w:rPr>
        <w:lastRenderedPageBreak/>
        <w:t xml:space="preserve">CUARTO. </w:t>
      </w:r>
      <w:r w:rsidR="00397250" w:rsidRPr="00C02847">
        <w:rPr>
          <w:rFonts w:ascii="Palatino Linotype" w:hAnsi="Palatino Linotype" w:cs="Arial"/>
          <w:b/>
        </w:rPr>
        <w:t xml:space="preserve">Procedibilidad. </w:t>
      </w:r>
      <w:r w:rsidR="002414AB" w:rsidRPr="00C65097">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002414AB" w:rsidRPr="00C65097">
        <w:rPr>
          <w:rFonts w:ascii="Palatino Linotype" w:hAnsi="Palatino Linotype" w:cs="Arial"/>
          <w:lang w:val="es-ES_tradnl"/>
        </w:rPr>
        <w:t xml:space="preserve">de la </w:t>
      </w:r>
      <w:r w:rsidR="002414AB" w:rsidRPr="00C65097">
        <w:rPr>
          <w:rFonts w:ascii="Palatino Linotype" w:hAnsi="Palatino Linotype"/>
        </w:rPr>
        <w:t>Ley de Transparencia y Acceso a la Información Pública del Estado de México y Municipios, en atención a que fue presentado mediante el formato visible en el</w:t>
      </w:r>
      <w:r w:rsidR="002414AB" w:rsidRPr="00C65097">
        <w:rPr>
          <w:rFonts w:ascii="Palatino Linotype" w:hAnsi="Palatino Linotype"/>
          <w:b/>
        </w:rPr>
        <w:t xml:space="preserve"> SAIMEX.</w:t>
      </w:r>
    </w:p>
    <w:p w:rsidR="002414AB" w:rsidRPr="00785294" w:rsidRDefault="002414AB" w:rsidP="00E5233B">
      <w:pPr>
        <w:pStyle w:val="Prrafodelista"/>
        <w:widowControl w:val="0"/>
        <w:autoSpaceDE w:val="0"/>
        <w:autoSpaceDN w:val="0"/>
        <w:adjustRightInd w:val="0"/>
        <w:spacing w:after="120" w:line="360" w:lineRule="auto"/>
        <w:ind w:left="0"/>
        <w:jc w:val="both"/>
        <w:rPr>
          <w:rFonts w:ascii="Palatino Linotype" w:hAnsi="Palatino Linotype" w:cs="Arial"/>
          <w:b/>
          <w:sz w:val="20"/>
          <w:szCs w:val="28"/>
        </w:rPr>
      </w:pPr>
    </w:p>
    <w:p w:rsidR="00E5233B" w:rsidRDefault="00D3673A" w:rsidP="00E5233B">
      <w:pPr>
        <w:pStyle w:val="Prrafodelista"/>
        <w:widowControl w:val="0"/>
        <w:autoSpaceDE w:val="0"/>
        <w:autoSpaceDN w:val="0"/>
        <w:adjustRightInd w:val="0"/>
        <w:spacing w:after="120" w:line="360" w:lineRule="auto"/>
        <w:ind w:left="0"/>
        <w:jc w:val="both"/>
        <w:rPr>
          <w:rFonts w:ascii="Palatino Linotype" w:hAnsi="Palatino Linotype" w:cs="Arial"/>
        </w:rPr>
      </w:pPr>
      <w:r w:rsidRPr="00DE67C2">
        <w:rPr>
          <w:rFonts w:ascii="Palatino Linotype" w:hAnsi="Palatino Linotype" w:cs="Arial"/>
          <w:b/>
          <w:sz w:val="28"/>
          <w:szCs w:val="28"/>
        </w:rPr>
        <w:t>QUINTO</w:t>
      </w:r>
      <w:r w:rsidR="00E5233B">
        <w:rPr>
          <w:rFonts w:ascii="Palatino Linotype" w:hAnsi="Palatino Linotype" w:cs="Arial"/>
          <w:b/>
        </w:rPr>
        <w:t xml:space="preserve">. </w:t>
      </w:r>
      <w:r w:rsidR="00E5233B" w:rsidRPr="00C02847">
        <w:rPr>
          <w:rFonts w:ascii="Palatino Linotype" w:hAnsi="Palatino Linotype" w:cs="Arial"/>
          <w:b/>
        </w:rPr>
        <w:t>Estudio y resolución del recurso</w:t>
      </w:r>
      <w:r w:rsidR="00E5233B" w:rsidRPr="00C02847">
        <w:rPr>
          <w:rFonts w:ascii="Palatino Linotype" w:hAnsi="Palatino Linotype" w:cs="Arial"/>
          <w:b/>
          <w:color w:val="000000" w:themeColor="text1"/>
        </w:rPr>
        <w:t>.</w:t>
      </w:r>
      <w:r w:rsidR="00E5233B" w:rsidRPr="004A0F21">
        <w:rPr>
          <w:rFonts w:ascii="Palatino Linotype" w:hAnsi="Palatino Linotype" w:cs="Arial"/>
          <w:b/>
        </w:rPr>
        <w:t xml:space="preserve"> </w:t>
      </w:r>
      <w:r w:rsidR="00E5233B" w:rsidRPr="004A0F21">
        <w:rPr>
          <w:rFonts w:ascii="Palatino Linotype" w:hAnsi="Palatino Linotype" w:cs="Arial"/>
        </w:rPr>
        <w:t xml:space="preserve">Una vez determinada la vía sobre la que versará </w:t>
      </w:r>
      <w:r w:rsidR="00E5233B">
        <w:rPr>
          <w:rFonts w:ascii="Palatino Linotype" w:hAnsi="Palatino Linotype" w:cs="Arial"/>
        </w:rPr>
        <w:t>el</w:t>
      </w:r>
      <w:r w:rsidR="00343C75">
        <w:rPr>
          <w:rFonts w:ascii="Palatino Linotype" w:hAnsi="Palatino Linotype" w:cs="Arial"/>
        </w:rPr>
        <w:t xml:space="preserve"> presente recurso</w:t>
      </w:r>
      <w:r w:rsidR="00E5233B" w:rsidRPr="004A0F21">
        <w:rPr>
          <w:rFonts w:ascii="Palatino Linotype" w:hAnsi="Palatino Linotype" w:cs="Arial"/>
        </w:rPr>
        <w:t xml:space="preserve"> y previa revisión del expediente electrónico formado en </w:t>
      </w:r>
      <w:r w:rsidR="00E5233B" w:rsidRPr="004A0F21">
        <w:rPr>
          <w:rFonts w:ascii="Palatino Linotype" w:hAnsi="Palatino Linotype" w:cs="Arial"/>
          <w:b/>
        </w:rPr>
        <w:t>EL SAIMEX</w:t>
      </w:r>
      <w:r w:rsidR="00E5233B" w:rsidRPr="004A0F21">
        <w:rPr>
          <w:rFonts w:ascii="Palatino Linotype" w:hAnsi="Palatino Linotype" w:cs="Arial"/>
        </w:rPr>
        <w:t xml:space="preserve"> con motivo de la solicitud de información y del recurso a que da origen, es conveniente analizar si la respuesta del </w:t>
      </w:r>
      <w:r w:rsidR="00E5233B" w:rsidRPr="004A0F21">
        <w:rPr>
          <w:rFonts w:ascii="Palatino Linotype" w:hAnsi="Palatino Linotype" w:cs="Arial"/>
          <w:b/>
          <w:lang w:val="es-MX" w:eastAsia="es-MX"/>
        </w:rPr>
        <w:t>SUJETO OBLIGADO</w:t>
      </w:r>
      <w:r w:rsidR="00E5233B">
        <w:rPr>
          <w:rFonts w:ascii="Palatino Linotype" w:hAnsi="Palatino Linotype" w:cs="Arial"/>
        </w:rPr>
        <w:t xml:space="preserve">, </w:t>
      </w:r>
      <w:r w:rsidR="00E5233B" w:rsidRPr="004A0F21">
        <w:rPr>
          <w:rFonts w:ascii="Palatino Linotype" w:hAnsi="Palatino Linotype" w:cs="Arial"/>
        </w:rPr>
        <w:t>cumple con los requisitos y procedimientos del derecho de acceso a la información pública</w:t>
      </w:r>
      <w:r w:rsidR="006A1AD8">
        <w:rPr>
          <w:rFonts w:ascii="Palatino Linotype" w:hAnsi="Palatino Linotype" w:cs="Arial"/>
        </w:rPr>
        <w:t>;</w:t>
      </w:r>
      <w:r w:rsidR="00E5233B" w:rsidRPr="004A0F21">
        <w:rPr>
          <w:rFonts w:ascii="Palatino Linotype" w:hAnsi="Palatino Linotype" w:cs="Arial"/>
        </w:rPr>
        <w:t xml:space="preserve"> por lo que, en primer término debemos recordar que la solicitud de información planteada por </w:t>
      </w:r>
      <w:r w:rsidR="006A1AD8">
        <w:rPr>
          <w:rFonts w:ascii="Palatino Linotype" w:hAnsi="Palatino Linotype" w:cs="Arial"/>
          <w:b/>
        </w:rPr>
        <w:t>EL</w:t>
      </w:r>
      <w:r w:rsidR="00E5233B" w:rsidRPr="004A0F21">
        <w:rPr>
          <w:rFonts w:ascii="Palatino Linotype" w:hAnsi="Palatino Linotype" w:cs="Arial"/>
          <w:b/>
        </w:rPr>
        <w:t xml:space="preserve"> RECURRENTE</w:t>
      </w:r>
      <w:r w:rsidR="00E5233B" w:rsidRPr="004A0F21">
        <w:rPr>
          <w:rFonts w:ascii="Palatino Linotype" w:hAnsi="Palatino Linotype" w:cs="Arial"/>
        </w:rPr>
        <w:t xml:space="preserve">, </w:t>
      </w:r>
      <w:r w:rsidR="0053200C">
        <w:rPr>
          <w:rFonts w:ascii="Palatino Linotype" w:hAnsi="Palatino Linotype" w:cs="Arial"/>
        </w:rPr>
        <w:t>para un mejor estudio se muestra en el siguiente cuadro:</w:t>
      </w:r>
    </w:p>
    <w:tbl>
      <w:tblPr>
        <w:tblStyle w:val="Tablaconcuadrcula"/>
        <w:tblW w:w="0" w:type="auto"/>
        <w:tblLook w:val="04A0" w:firstRow="1" w:lastRow="0" w:firstColumn="1" w:lastColumn="0" w:noHBand="0" w:noVBand="1"/>
      </w:tblPr>
      <w:tblGrid>
        <w:gridCol w:w="3681"/>
        <w:gridCol w:w="3827"/>
        <w:gridCol w:w="1603"/>
      </w:tblGrid>
      <w:tr w:rsidR="0053200C" w:rsidTr="0053200C">
        <w:tc>
          <w:tcPr>
            <w:tcW w:w="3681" w:type="dxa"/>
          </w:tcPr>
          <w:p w:rsidR="0053200C" w:rsidRDefault="0053200C" w:rsidP="00E5233B">
            <w:pPr>
              <w:pStyle w:val="Prrafodelista"/>
              <w:widowControl w:val="0"/>
              <w:autoSpaceDE w:val="0"/>
              <w:autoSpaceDN w:val="0"/>
              <w:adjustRightInd w:val="0"/>
              <w:spacing w:after="120" w:line="360" w:lineRule="auto"/>
              <w:ind w:left="0"/>
              <w:jc w:val="both"/>
              <w:rPr>
                <w:rFonts w:ascii="Palatino Linotype" w:hAnsi="Palatino Linotype" w:cs="Arial"/>
              </w:rPr>
            </w:pPr>
            <w:r>
              <w:rPr>
                <w:rFonts w:ascii="Palatino Linotype" w:hAnsi="Palatino Linotype" w:cs="Arial"/>
              </w:rPr>
              <w:t>Solicitud</w:t>
            </w:r>
          </w:p>
        </w:tc>
        <w:tc>
          <w:tcPr>
            <w:tcW w:w="3827" w:type="dxa"/>
          </w:tcPr>
          <w:p w:rsidR="0053200C" w:rsidRDefault="0053200C" w:rsidP="00E5233B">
            <w:pPr>
              <w:pStyle w:val="Prrafodelista"/>
              <w:widowControl w:val="0"/>
              <w:autoSpaceDE w:val="0"/>
              <w:autoSpaceDN w:val="0"/>
              <w:adjustRightInd w:val="0"/>
              <w:spacing w:after="120" w:line="360" w:lineRule="auto"/>
              <w:ind w:left="0"/>
              <w:jc w:val="both"/>
              <w:rPr>
                <w:rFonts w:ascii="Palatino Linotype" w:hAnsi="Palatino Linotype" w:cs="Arial"/>
              </w:rPr>
            </w:pPr>
            <w:r>
              <w:rPr>
                <w:rFonts w:ascii="Palatino Linotype" w:hAnsi="Palatino Linotype" w:cs="Arial"/>
              </w:rPr>
              <w:t>Respuesta</w:t>
            </w:r>
          </w:p>
        </w:tc>
        <w:tc>
          <w:tcPr>
            <w:tcW w:w="1603" w:type="dxa"/>
          </w:tcPr>
          <w:p w:rsidR="0053200C" w:rsidRDefault="0053200C" w:rsidP="00E5233B">
            <w:pPr>
              <w:pStyle w:val="Prrafodelista"/>
              <w:widowControl w:val="0"/>
              <w:autoSpaceDE w:val="0"/>
              <w:autoSpaceDN w:val="0"/>
              <w:adjustRightInd w:val="0"/>
              <w:spacing w:after="120" w:line="360" w:lineRule="auto"/>
              <w:ind w:left="0"/>
              <w:jc w:val="both"/>
              <w:rPr>
                <w:rFonts w:ascii="Palatino Linotype" w:hAnsi="Palatino Linotype" w:cs="Arial"/>
              </w:rPr>
            </w:pPr>
            <w:r>
              <w:rPr>
                <w:rFonts w:ascii="Palatino Linotype" w:hAnsi="Palatino Linotype" w:cs="Arial"/>
              </w:rPr>
              <w:t>Cumple</w:t>
            </w:r>
          </w:p>
        </w:tc>
      </w:tr>
      <w:tr w:rsidR="0053200C" w:rsidTr="0053200C">
        <w:tc>
          <w:tcPr>
            <w:tcW w:w="3681" w:type="dxa"/>
          </w:tcPr>
          <w:p w:rsidR="0053200C" w:rsidRDefault="0053200C" w:rsidP="00E5233B">
            <w:pPr>
              <w:pStyle w:val="Prrafodelista"/>
              <w:widowControl w:val="0"/>
              <w:autoSpaceDE w:val="0"/>
              <w:autoSpaceDN w:val="0"/>
              <w:adjustRightInd w:val="0"/>
              <w:spacing w:after="120" w:line="360" w:lineRule="auto"/>
              <w:ind w:left="0"/>
              <w:jc w:val="both"/>
              <w:rPr>
                <w:rFonts w:ascii="Palatino Linotype" w:hAnsi="Palatino Linotype" w:cs="Arial"/>
              </w:rPr>
            </w:pPr>
            <w:r>
              <w:rPr>
                <w:rFonts w:ascii="Palatino Linotype" w:hAnsi="Palatino Linotype" w:cs="Arial"/>
              </w:rPr>
              <w:t>S</w:t>
            </w:r>
            <w:r w:rsidRPr="0053200C">
              <w:rPr>
                <w:rFonts w:ascii="Palatino Linotype" w:hAnsi="Palatino Linotype" w:cs="Arial"/>
              </w:rPr>
              <w:t>olicito la estructura orgánica u organigrama de la unidad de transparencia y acceso a la información del odapas Tecámac</w:t>
            </w:r>
          </w:p>
        </w:tc>
        <w:tc>
          <w:tcPr>
            <w:tcW w:w="3827" w:type="dxa"/>
          </w:tcPr>
          <w:p w:rsidR="0053200C" w:rsidRDefault="006B2CB2" w:rsidP="00E5233B">
            <w:pPr>
              <w:pStyle w:val="Prrafodelista"/>
              <w:widowControl w:val="0"/>
              <w:autoSpaceDE w:val="0"/>
              <w:autoSpaceDN w:val="0"/>
              <w:adjustRightInd w:val="0"/>
              <w:spacing w:after="120" w:line="360" w:lineRule="auto"/>
              <w:ind w:left="0"/>
              <w:jc w:val="both"/>
              <w:rPr>
                <w:rFonts w:ascii="Palatino Linotype" w:hAnsi="Palatino Linotype" w:cs="Arial"/>
              </w:rPr>
            </w:pPr>
            <w:r>
              <w:rPr>
                <w:rFonts w:ascii="Palatino Linotype" w:hAnsi="Palatino Linotype" w:cs="Arial"/>
              </w:rPr>
              <w:t>No se pronuncia al respecto</w:t>
            </w:r>
          </w:p>
        </w:tc>
        <w:tc>
          <w:tcPr>
            <w:tcW w:w="1603" w:type="dxa"/>
          </w:tcPr>
          <w:p w:rsidR="0053200C" w:rsidRDefault="006B2CB2" w:rsidP="00320B49">
            <w:pPr>
              <w:pStyle w:val="Prrafodelista"/>
              <w:widowControl w:val="0"/>
              <w:autoSpaceDE w:val="0"/>
              <w:autoSpaceDN w:val="0"/>
              <w:adjustRightInd w:val="0"/>
              <w:spacing w:after="120" w:line="360" w:lineRule="auto"/>
              <w:ind w:left="0"/>
              <w:jc w:val="center"/>
              <w:rPr>
                <w:rFonts w:ascii="Palatino Linotype" w:hAnsi="Palatino Linotype" w:cs="Arial"/>
              </w:rPr>
            </w:pPr>
            <w:r>
              <w:rPr>
                <w:rFonts w:ascii="Palatino Linotype" w:hAnsi="Palatino Linotype" w:cs="Arial"/>
              </w:rPr>
              <w:t>X</w:t>
            </w:r>
          </w:p>
        </w:tc>
      </w:tr>
      <w:tr w:rsidR="0053200C" w:rsidTr="0053200C">
        <w:tc>
          <w:tcPr>
            <w:tcW w:w="3681" w:type="dxa"/>
          </w:tcPr>
          <w:p w:rsidR="0053200C" w:rsidRDefault="0053200C" w:rsidP="00E5233B">
            <w:pPr>
              <w:pStyle w:val="Prrafodelista"/>
              <w:widowControl w:val="0"/>
              <w:autoSpaceDE w:val="0"/>
              <w:autoSpaceDN w:val="0"/>
              <w:adjustRightInd w:val="0"/>
              <w:spacing w:after="120" w:line="360" w:lineRule="auto"/>
              <w:ind w:left="0"/>
              <w:jc w:val="both"/>
              <w:rPr>
                <w:rFonts w:ascii="Palatino Linotype" w:hAnsi="Palatino Linotype" w:cs="Arial"/>
              </w:rPr>
            </w:pPr>
            <w:r w:rsidRPr="0053200C">
              <w:rPr>
                <w:rFonts w:ascii="Palatino Linotype" w:hAnsi="Palatino Linotype" w:cs="Arial"/>
              </w:rPr>
              <w:t>solicito el plan de trabajo de la unidad de transparencia y acceso a la información pública de tecamac,</w:t>
            </w:r>
          </w:p>
        </w:tc>
        <w:tc>
          <w:tcPr>
            <w:tcW w:w="3827" w:type="dxa"/>
          </w:tcPr>
          <w:p w:rsidR="0053200C" w:rsidRDefault="006B2CB2" w:rsidP="00E5233B">
            <w:pPr>
              <w:pStyle w:val="Prrafodelista"/>
              <w:widowControl w:val="0"/>
              <w:autoSpaceDE w:val="0"/>
              <w:autoSpaceDN w:val="0"/>
              <w:adjustRightInd w:val="0"/>
              <w:spacing w:after="120" w:line="360" w:lineRule="auto"/>
              <w:ind w:left="0"/>
              <w:jc w:val="both"/>
              <w:rPr>
                <w:rFonts w:ascii="Palatino Linotype" w:hAnsi="Palatino Linotype" w:cs="Arial"/>
              </w:rPr>
            </w:pPr>
            <w:r>
              <w:rPr>
                <w:rFonts w:ascii="Palatino Linotype" w:hAnsi="Palatino Linotype" w:cs="Arial"/>
              </w:rPr>
              <w:t>Le anexó en pdf el plan de trabajo requerido</w:t>
            </w:r>
          </w:p>
        </w:tc>
        <w:tc>
          <w:tcPr>
            <w:tcW w:w="1603" w:type="dxa"/>
          </w:tcPr>
          <w:p w:rsidR="0053200C" w:rsidRDefault="0053200C" w:rsidP="006B2CB2">
            <w:pPr>
              <w:pStyle w:val="Prrafodelista"/>
              <w:widowControl w:val="0"/>
              <w:numPr>
                <w:ilvl w:val="0"/>
                <w:numId w:val="28"/>
              </w:numPr>
              <w:autoSpaceDE w:val="0"/>
              <w:autoSpaceDN w:val="0"/>
              <w:adjustRightInd w:val="0"/>
              <w:spacing w:after="120" w:line="360" w:lineRule="auto"/>
              <w:jc w:val="both"/>
              <w:rPr>
                <w:rFonts w:ascii="Palatino Linotype" w:hAnsi="Palatino Linotype" w:cs="Arial"/>
              </w:rPr>
            </w:pPr>
          </w:p>
        </w:tc>
      </w:tr>
      <w:tr w:rsidR="0053200C" w:rsidTr="0053200C">
        <w:tc>
          <w:tcPr>
            <w:tcW w:w="3681" w:type="dxa"/>
          </w:tcPr>
          <w:p w:rsidR="0053200C" w:rsidRDefault="0053200C" w:rsidP="00E5233B">
            <w:pPr>
              <w:pStyle w:val="Prrafodelista"/>
              <w:widowControl w:val="0"/>
              <w:autoSpaceDE w:val="0"/>
              <w:autoSpaceDN w:val="0"/>
              <w:adjustRightInd w:val="0"/>
              <w:spacing w:after="120" w:line="360" w:lineRule="auto"/>
              <w:ind w:left="0"/>
              <w:jc w:val="both"/>
              <w:rPr>
                <w:rFonts w:ascii="Palatino Linotype" w:hAnsi="Palatino Linotype" w:cs="Arial"/>
              </w:rPr>
            </w:pPr>
            <w:r w:rsidRPr="0053200C">
              <w:rPr>
                <w:rFonts w:ascii="Palatino Linotype" w:hAnsi="Palatino Linotype" w:cs="Arial"/>
              </w:rPr>
              <w:t xml:space="preserve">solicito el acta de instalación del comité de transparencia en formato </w:t>
            </w:r>
            <w:r w:rsidRPr="0053200C">
              <w:rPr>
                <w:rFonts w:ascii="Palatino Linotype" w:hAnsi="Palatino Linotype" w:cs="Arial"/>
              </w:rPr>
              <w:lastRenderedPageBreak/>
              <w:t>pdf del opadas Tecámac y en datos abiertos,</w:t>
            </w:r>
          </w:p>
        </w:tc>
        <w:tc>
          <w:tcPr>
            <w:tcW w:w="3827" w:type="dxa"/>
          </w:tcPr>
          <w:p w:rsidR="0053200C" w:rsidRDefault="006B2CB2" w:rsidP="00E5233B">
            <w:pPr>
              <w:pStyle w:val="Prrafodelista"/>
              <w:widowControl w:val="0"/>
              <w:autoSpaceDE w:val="0"/>
              <w:autoSpaceDN w:val="0"/>
              <w:adjustRightInd w:val="0"/>
              <w:spacing w:after="120" w:line="360" w:lineRule="auto"/>
              <w:ind w:left="0"/>
              <w:jc w:val="both"/>
              <w:rPr>
                <w:rFonts w:ascii="Palatino Linotype" w:hAnsi="Palatino Linotype" w:cs="Arial"/>
              </w:rPr>
            </w:pPr>
            <w:r>
              <w:rPr>
                <w:rFonts w:ascii="Palatino Linotype" w:hAnsi="Palatino Linotype" w:cs="Arial"/>
              </w:rPr>
              <w:lastRenderedPageBreak/>
              <w:t>Le anexó el acta de instalación del Comité de Transparencia</w:t>
            </w:r>
          </w:p>
        </w:tc>
        <w:tc>
          <w:tcPr>
            <w:tcW w:w="1603" w:type="dxa"/>
          </w:tcPr>
          <w:p w:rsidR="0053200C" w:rsidRDefault="0053200C" w:rsidP="006B2CB2">
            <w:pPr>
              <w:pStyle w:val="Prrafodelista"/>
              <w:widowControl w:val="0"/>
              <w:numPr>
                <w:ilvl w:val="0"/>
                <w:numId w:val="28"/>
              </w:numPr>
              <w:autoSpaceDE w:val="0"/>
              <w:autoSpaceDN w:val="0"/>
              <w:adjustRightInd w:val="0"/>
              <w:spacing w:after="120" w:line="360" w:lineRule="auto"/>
              <w:jc w:val="both"/>
              <w:rPr>
                <w:rFonts w:ascii="Palatino Linotype" w:hAnsi="Palatino Linotype" w:cs="Arial"/>
              </w:rPr>
            </w:pPr>
          </w:p>
        </w:tc>
      </w:tr>
      <w:tr w:rsidR="0053200C" w:rsidTr="0053200C">
        <w:tc>
          <w:tcPr>
            <w:tcW w:w="3681" w:type="dxa"/>
          </w:tcPr>
          <w:p w:rsidR="0053200C" w:rsidRPr="0053200C" w:rsidRDefault="0053200C" w:rsidP="00E5233B">
            <w:pPr>
              <w:pStyle w:val="Prrafodelista"/>
              <w:widowControl w:val="0"/>
              <w:autoSpaceDE w:val="0"/>
              <w:autoSpaceDN w:val="0"/>
              <w:adjustRightInd w:val="0"/>
              <w:spacing w:after="120" w:line="360" w:lineRule="auto"/>
              <w:ind w:left="0"/>
              <w:jc w:val="both"/>
              <w:rPr>
                <w:rFonts w:ascii="Palatino Linotype" w:hAnsi="Palatino Linotype" w:cs="Arial"/>
              </w:rPr>
            </w:pPr>
            <w:r w:rsidRPr="0053200C">
              <w:rPr>
                <w:rFonts w:ascii="Palatino Linotype" w:hAnsi="Palatino Linotype" w:cs="Arial"/>
              </w:rPr>
              <w:t>solicito el expediente laboral de todos y cada uno del personal adscrito a la unidad de transparencia y acceso a la información,</w:t>
            </w:r>
          </w:p>
        </w:tc>
        <w:tc>
          <w:tcPr>
            <w:tcW w:w="3827" w:type="dxa"/>
          </w:tcPr>
          <w:p w:rsidR="0053200C" w:rsidRDefault="00E70B25" w:rsidP="00E5233B">
            <w:pPr>
              <w:pStyle w:val="Prrafodelista"/>
              <w:widowControl w:val="0"/>
              <w:autoSpaceDE w:val="0"/>
              <w:autoSpaceDN w:val="0"/>
              <w:adjustRightInd w:val="0"/>
              <w:spacing w:after="120" w:line="360" w:lineRule="auto"/>
              <w:ind w:left="0"/>
              <w:jc w:val="both"/>
              <w:rPr>
                <w:rFonts w:ascii="Palatino Linotype" w:hAnsi="Palatino Linotype" w:cs="Arial"/>
              </w:rPr>
            </w:pPr>
            <w:r>
              <w:rPr>
                <w:rFonts w:ascii="Palatino Linotype" w:hAnsi="Palatino Linotype" w:cs="Arial"/>
              </w:rPr>
              <w:t xml:space="preserve">Le anexó un archivo electrónico </w:t>
            </w:r>
            <w:r w:rsidRPr="00E70B25">
              <w:rPr>
                <w:rFonts w:ascii="Palatino Linotype" w:hAnsi="Palatino Linotype" w:cs="Arial"/>
                <w:b/>
                <w:i/>
              </w:rPr>
              <w:t>Expediente laboral y recibo de nomina.pdf</w:t>
            </w:r>
            <w:r>
              <w:rPr>
                <w:rFonts w:ascii="Palatino Linotype" w:hAnsi="Palatino Linotype" w:cs="Arial"/>
                <w:b/>
                <w:i/>
              </w:rPr>
              <w:t xml:space="preserve"> </w:t>
            </w:r>
            <w:r w:rsidRPr="00E70B25">
              <w:rPr>
                <w:rFonts w:ascii="Palatino Linotype" w:hAnsi="Palatino Linotype" w:cs="Arial"/>
                <w:i/>
              </w:rPr>
              <w:t xml:space="preserve">que contiene el expediente laboral de Titular de la Unidad de Transparencia en versión pública </w:t>
            </w:r>
          </w:p>
        </w:tc>
        <w:tc>
          <w:tcPr>
            <w:tcW w:w="1603" w:type="dxa"/>
          </w:tcPr>
          <w:p w:rsidR="0053200C" w:rsidRDefault="006B2CB2" w:rsidP="00320B49">
            <w:pPr>
              <w:pStyle w:val="Prrafodelista"/>
              <w:widowControl w:val="0"/>
              <w:autoSpaceDE w:val="0"/>
              <w:autoSpaceDN w:val="0"/>
              <w:adjustRightInd w:val="0"/>
              <w:spacing w:after="120" w:line="360" w:lineRule="auto"/>
              <w:ind w:left="0"/>
              <w:jc w:val="center"/>
              <w:rPr>
                <w:rFonts w:ascii="Palatino Linotype" w:hAnsi="Palatino Linotype" w:cs="Arial"/>
              </w:rPr>
            </w:pPr>
            <w:r>
              <w:rPr>
                <w:rFonts w:ascii="Palatino Linotype" w:hAnsi="Palatino Linotype" w:cs="Arial"/>
              </w:rPr>
              <w:t>X</w:t>
            </w:r>
          </w:p>
        </w:tc>
      </w:tr>
      <w:tr w:rsidR="0053200C" w:rsidTr="0053200C">
        <w:tc>
          <w:tcPr>
            <w:tcW w:w="3681" w:type="dxa"/>
          </w:tcPr>
          <w:p w:rsidR="0053200C" w:rsidRPr="0053200C" w:rsidRDefault="0053200C" w:rsidP="00E5233B">
            <w:pPr>
              <w:pStyle w:val="Prrafodelista"/>
              <w:widowControl w:val="0"/>
              <w:autoSpaceDE w:val="0"/>
              <w:autoSpaceDN w:val="0"/>
              <w:adjustRightInd w:val="0"/>
              <w:spacing w:after="120" w:line="360" w:lineRule="auto"/>
              <w:ind w:left="0"/>
              <w:jc w:val="both"/>
              <w:rPr>
                <w:rFonts w:ascii="Palatino Linotype" w:hAnsi="Palatino Linotype" w:cs="Arial"/>
              </w:rPr>
            </w:pPr>
            <w:r w:rsidRPr="0053200C">
              <w:rPr>
                <w:rFonts w:ascii="Palatino Linotype" w:hAnsi="Palatino Linotype" w:cs="Arial"/>
              </w:rPr>
              <w:t>solicito la constancia de certificación del titular de transparencia o documentos que consten el año de experiencia que como marca la ley de transparencia debe tener para poder ser titular de la unidad de transparencia y acceso a la información,</w:t>
            </w:r>
          </w:p>
        </w:tc>
        <w:tc>
          <w:tcPr>
            <w:tcW w:w="3827" w:type="dxa"/>
          </w:tcPr>
          <w:p w:rsidR="0053200C" w:rsidRDefault="006B2CB2" w:rsidP="00E5233B">
            <w:pPr>
              <w:pStyle w:val="Prrafodelista"/>
              <w:widowControl w:val="0"/>
              <w:autoSpaceDE w:val="0"/>
              <w:autoSpaceDN w:val="0"/>
              <w:adjustRightInd w:val="0"/>
              <w:spacing w:after="120" w:line="360" w:lineRule="auto"/>
              <w:ind w:left="0"/>
              <w:jc w:val="both"/>
              <w:rPr>
                <w:rFonts w:ascii="Palatino Linotype" w:hAnsi="Palatino Linotype" w:cs="Arial"/>
              </w:rPr>
            </w:pPr>
            <w:r>
              <w:rPr>
                <w:rFonts w:ascii="Palatino Linotype" w:hAnsi="Palatino Linotype" w:cs="Arial"/>
              </w:rPr>
              <w:t xml:space="preserve">Le señaló en respuesta que se encuentra en trámite ante el Instituto de Transparencia, Acceso a la Información Pública y Protección de Datos Personales del Estado de México y Municipios </w:t>
            </w:r>
          </w:p>
        </w:tc>
        <w:tc>
          <w:tcPr>
            <w:tcW w:w="1603" w:type="dxa"/>
          </w:tcPr>
          <w:p w:rsidR="0053200C" w:rsidRDefault="0053200C" w:rsidP="006B2CB2">
            <w:pPr>
              <w:pStyle w:val="Prrafodelista"/>
              <w:widowControl w:val="0"/>
              <w:numPr>
                <w:ilvl w:val="0"/>
                <w:numId w:val="28"/>
              </w:numPr>
              <w:autoSpaceDE w:val="0"/>
              <w:autoSpaceDN w:val="0"/>
              <w:adjustRightInd w:val="0"/>
              <w:spacing w:after="120" w:line="360" w:lineRule="auto"/>
              <w:jc w:val="both"/>
              <w:rPr>
                <w:rFonts w:ascii="Palatino Linotype" w:hAnsi="Palatino Linotype" w:cs="Arial"/>
              </w:rPr>
            </w:pPr>
          </w:p>
        </w:tc>
      </w:tr>
      <w:tr w:rsidR="0053200C" w:rsidTr="0053200C">
        <w:tc>
          <w:tcPr>
            <w:tcW w:w="3681" w:type="dxa"/>
          </w:tcPr>
          <w:p w:rsidR="0053200C" w:rsidRPr="0053200C" w:rsidRDefault="0068540E" w:rsidP="00E5233B">
            <w:pPr>
              <w:pStyle w:val="Prrafodelista"/>
              <w:widowControl w:val="0"/>
              <w:autoSpaceDE w:val="0"/>
              <w:autoSpaceDN w:val="0"/>
              <w:adjustRightInd w:val="0"/>
              <w:spacing w:after="120" w:line="360" w:lineRule="auto"/>
              <w:ind w:left="0"/>
              <w:jc w:val="both"/>
              <w:rPr>
                <w:rFonts w:ascii="Palatino Linotype" w:hAnsi="Palatino Linotype" w:cs="Arial"/>
              </w:rPr>
            </w:pPr>
            <w:r>
              <w:rPr>
                <w:rFonts w:ascii="Palatino Linotype" w:hAnsi="Palatino Linotype" w:cs="Arial"/>
              </w:rPr>
              <w:t>S</w:t>
            </w:r>
            <w:r w:rsidR="0053200C" w:rsidRPr="0053200C">
              <w:rPr>
                <w:rFonts w:ascii="Palatino Linotype" w:hAnsi="Palatino Linotype" w:cs="Arial"/>
              </w:rPr>
              <w:t>olicito el comprobante de certificación del oficial de datos personales que como marca la ley de protección de datos personales los documentos que acrediten el año de experiencia para ser oficial de protección de datos personales,</w:t>
            </w:r>
          </w:p>
        </w:tc>
        <w:tc>
          <w:tcPr>
            <w:tcW w:w="3827" w:type="dxa"/>
          </w:tcPr>
          <w:p w:rsidR="0053200C" w:rsidRDefault="0053200C" w:rsidP="00E5233B">
            <w:pPr>
              <w:pStyle w:val="Prrafodelista"/>
              <w:widowControl w:val="0"/>
              <w:autoSpaceDE w:val="0"/>
              <w:autoSpaceDN w:val="0"/>
              <w:adjustRightInd w:val="0"/>
              <w:spacing w:after="120" w:line="360" w:lineRule="auto"/>
              <w:ind w:left="0"/>
              <w:jc w:val="both"/>
              <w:rPr>
                <w:rFonts w:ascii="Palatino Linotype" w:hAnsi="Palatino Linotype" w:cs="Arial"/>
              </w:rPr>
            </w:pPr>
          </w:p>
        </w:tc>
        <w:tc>
          <w:tcPr>
            <w:tcW w:w="1603" w:type="dxa"/>
          </w:tcPr>
          <w:p w:rsidR="0053200C" w:rsidRDefault="0053200C" w:rsidP="006B2CB2">
            <w:pPr>
              <w:pStyle w:val="Prrafodelista"/>
              <w:widowControl w:val="0"/>
              <w:numPr>
                <w:ilvl w:val="0"/>
                <w:numId w:val="28"/>
              </w:numPr>
              <w:autoSpaceDE w:val="0"/>
              <w:autoSpaceDN w:val="0"/>
              <w:adjustRightInd w:val="0"/>
              <w:spacing w:after="120" w:line="360" w:lineRule="auto"/>
              <w:jc w:val="both"/>
              <w:rPr>
                <w:rFonts w:ascii="Palatino Linotype" w:hAnsi="Palatino Linotype" w:cs="Arial"/>
              </w:rPr>
            </w:pPr>
          </w:p>
        </w:tc>
      </w:tr>
      <w:tr w:rsidR="0053200C" w:rsidTr="0053200C">
        <w:tc>
          <w:tcPr>
            <w:tcW w:w="3681" w:type="dxa"/>
          </w:tcPr>
          <w:p w:rsidR="0053200C" w:rsidRPr="0053200C" w:rsidRDefault="0068540E" w:rsidP="00E5233B">
            <w:pPr>
              <w:pStyle w:val="Prrafodelista"/>
              <w:widowControl w:val="0"/>
              <w:autoSpaceDE w:val="0"/>
              <w:autoSpaceDN w:val="0"/>
              <w:adjustRightInd w:val="0"/>
              <w:spacing w:after="120" w:line="360" w:lineRule="auto"/>
              <w:ind w:left="0"/>
              <w:jc w:val="both"/>
              <w:rPr>
                <w:rFonts w:ascii="Palatino Linotype" w:hAnsi="Palatino Linotype" w:cs="Arial"/>
              </w:rPr>
            </w:pPr>
            <w:r w:rsidRPr="0068540E">
              <w:rPr>
                <w:rFonts w:ascii="Palatino Linotype" w:hAnsi="Palatino Linotype" w:cs="Arial"/>
              </w:rPr>
              <w:t xml:space="preserve">solicito los comprobantes de pago recibos de nómina de todos y cada uno de los integrantes de la unidad </w:t>
            </w:r>
            <w:r w:rsidRPr="0068540E">
              <w:rPr>
                <w:rFonts w:ascii="Palatino Linotype" w:hAnsi="Palatino Linotype" w:cs="Arial"/>
              </w:rPr>
              <w:lastRenderedPageBreak/>
              <w:t>de transparencia y acceso a la información pública del odapas Tecámac toda la información la solicito en formato pdf y en datos abiertos sea el caso</w:t>
            </w:r>
          </w:p>
        </w:tc>
        <w:tc>
          <w:tcPr>
            <w:tcW w:w="3827" w:type="dxa"/>
          </w:tcPr>
          <w:p w:rsidR="0053200C" w:rsidRDefault="00E70B25" w:rsidP="00E5233B">
            <w:pPr>
              <w:pStyle w:val="Prrafodelista"/>
              <w:widowControl w:val="0"/>
              <w:autoSpaceDE w:val="0"/>
              <w:autoSpaceDN w:val="0"/>
              <w:adjustRightInd w:val="0"/>
              <w:spacing w:after="120" w:line="360" w:lineRule="auto"/>
              <w:ind w:left="0"/>
              <w:jc w:val="both"/>
              <w:rPr>
                <w:rFonts w:ascii="Palatino Linotype" w:hAnsi="Palatino Linotype" w:cs="Arial"/>
              </w:rPr>
            </w:pPr>
            <w:r>
              <w:rPr>
                <w:rFonts w:ascii="Palatino Linotype" w:hAnsi="Palatino Linotype" w:cs="Arial"/>
              </w:rPr>
              <w:lastRenderedPageBreak/>
              <w:t>En respuesta le anexó el recibo de pago de la Titular de la Unidad en versión pública</w:t>
            </w:r>
          </w:p>
        </w:tc>
        <w:tc>
          <w:tcPr>
            <w:tcW w:w="1603" w:type="dxa"/>
          </w:tcPr>
          <w:p w:rsidR="0053200C" w:rsidRDefault="006B2CB2" w:rsidP="00320B49">
            <w:pPr>
              <w:pStyle w:val="Prrafodelista"/>
              <w:widowControl w:val="0"/>
              <w:autoSpaceDE w:val="0"/>
              <w:autoSpaceDN w:val="0"/>
              <w:adjustRightInd w:val="0"/>
              <w:spacing w:after="120" w:line="360" w:lineRule="auto"/>
              <w:ind w:left="0"/>
              <w:jc w:val="center"/>
              <w:rPr>
                <w:rFonts w:ascii="Palatino Linotype" w:hAnsi="Palatino Linotype" w:cs="Arial"/>
              </w:rPr>
            </w:pPr>
            <w:r>
              <w:rPr>
                <w:rFonts w:ascii="Palatino Linotype" w:hAnsi="Palatino Linotype" w:cs="Arial"/>
              </w:rPr>
              <w:t>X</w:t>
            </w:r>
          </w:p>
        </w:tc>
      </w:tr>
    </w:tbl>
    <w:p w:rsidR="0053200C" w:rsidRDefault="0053200C" w:rsidP="00E5233B">
      <w:pPr>
        <w:pStyle w:val="Prrafodelista"/>
        <w:widowControl w:val="0"/>
        <w:autoSpaceDE w:val="0"/>
        <w:autoSpaceDN w:val="0"/>
        <w:adjustRightInd w:val="0"/>
        <w:spacing w:after="120" w:line="360" w:lineRule="auto"/>
        <w:ind w:left="0"/>
        <w:jc w:val="both"/>
        <w:rPr>
          <w:rFonts w:ascii="Palatino Linotype" w:hAnsi="Palatino Linotype" w:cs="Arial"/>
        </w:rPr>
      </w:pPr>
    </w:p>
    <w:p w:rsidR="00112882" w:rsidRDefault="009C3D1B" w:rsidP="006819A8">
      <w:pPr>
        <w:spacing w:line="360" w:lineRule="auto"/>
        <w:jc w:val="both"/>
        <w:rPr>
          <w:rFonts w:ascii="Palatino Linotype" w:hAnsi="Palatino Linotype" w:cs="Arial"/>
          <w:b/>
        </w:rPr>
      </w:pPr>
      <w:r>
        <w:rPr>
          <w:rFonts w:ascii="Palatino Linotype" w:hAnsi="Palatino Linotype" w:cs="Arial"/>
        </w:rPr>
        <w:t>De lo anterior</w:t>
      </w:r>
      <w:r w:rsidR="005A354D">
        <w:rPr>
          <w:rFonts w:ascii="Palatino Linotype" w:hAnsi="Palatino Linotype" w:cs="Arial"/>
        </w:rPr>
        <w:t xml:space="preserve">, </w:t>
      </w:r>
      <w:r w:rsidR="00D6704A">
        <w:rPr>
          <w:rFonts w:ascii="Palatino Linotype" w:hAnsi="Palatino Linotype" w:cs="Arial"/>
          <w:b/>
        </w:rPr>
        <w:t>EL</w:t>
      </w:r>
      <w:r w:rsidR="00CC5DA2" w:rsidRPr="00CC5DA2">
        <w:rPr>
          <w:rFonts w:ascii="Palatino Linotype" w:hAnsi="Palatino Linotype" w:cs="Arial"/>
          <w:b/>
        </w:rPr>
        <w:t xml:space="preserve"> RECURRENTE</w:t>
      </w:r>
      <w:r w:rsidR="006854D9">
        <w:rPr>
          <w:rFonts w:ascii="Palatino Linotype" w:hAnsi="Palatino Linotype" w:cs="Arial"/>
        </w:rPr>
        <w:t xml:space="preserve"> </w:t>
      </w:r>
      <w:r w:rsidR="00DF32E7">
        <w:rPr>
          <w:rFonts w:ascii="Palatino Linotype" w:hAnsi="Palatino Linotype" w:cs="Arial"/>
        </w:rPr>
        <w:t xml:space="preserve">interpuso </w:t>
      </w:r>
      <w:r w:rsidR="00170556">
        <w:rPr>
          <w:rFonts w:ascii="Palatino Linotype" w:hAnsi="Palatino Linotype" w:cs="Arial"/>
        </w:rPr>
        <w:t>el</w:t>
      </w:r>
      <w:r w:rsidR="006854D9">
        <w:rPr>
          <w:rFonts w:ascii="Palatino Linotype" w:hAnsi="Palatino Linotype" w:cs="Arial"/>
        </w:rPr>
        <w:t xml:space="preserve"> </w:t>
      </w:r>
      <w:r w:rsidR="00DF6505">
        <w:rPr>
          <w:rFonts w:ascii="Palatino Linotype" w:hAnsi="Palatino Linotype" w:cs="Arial"/>
        </w:rPr>
        <w:t>r</w:t>
      </w:r>
      <w:r w:rsidR="006854D9">
        <w:rPr>
          <w:rFonts w:ascii="Palatino Linotype" w:hAnsi="Palatino Linotype" w:cs="Arial"/>
        </w:rPr>
        <w:t>ecurso d</w:t>
      </w:r>
      <w:r w:rsidR="00F41505">
        <w:rPr>
          <w:rFonts w:ascii="Palatino Linotype" w:hAnsi="Palatino Linotype" w:cs="Arial"/>
        </w:rPr>
        <w:t>e</w:t>
      </w:r>
      <w:r w:rsidR="00361698">
        <w:rPr>
          <w:rFonts w:ascii="Palatino Linotype" w:hAnsi="Palatino Linotype" w:cs="Arial"/>
        </w:rPr>
        <w:t xml:space="preserve"> </w:t>
      </w:r>
      <w:r w:rsidR="00DF6505">
        <w:rPr>
          <w:rFonts w:ascii="Palatino Linotype" w:hAnsi="Palatino Linotype" w:cs="Arial"/>
        </w:rPr>
        <w:t>r</w:t>
      </w:r>
      <w:r w:rsidR="00361698">
        <w:rPr>
          <w:rFonts w:ascii="Palatino Linotype" w:hAnsi="Palatino Linotype" w:cs="Arial"/>
        </w:rPr>
        <w:t>evisión que nos ocupa</w:t>
      </w:r>
      <w:r w:rsidR="001E6358">
        <w:rPr>
          <w:rFonts w:ascii="Palatino Linotype" w:hAnsi="Palatino Linotype" w:cs="Arial"/>
        </w:rPr>
        <w:t>,</w:t>
      </w:r>
      <w:r w:rsidR="00DF32E7">
        <w:rPr>
          <w:rFonts w:ascii="Palatino Linotype" w:hAnsi="Palatino Linotype" w:cs="Arial"/>
        </w:rPr>
        <w:t xml:space="preserve"> en </w:t>
      </w:r>
      <w:r w:rsidR="00EC0712">
        <w:rPr>
          <w:rFonts w:ascii="Palatino Linotype" w:hAnsi="Palatino Linotype" w:cs="Arial"/>
        </w:rPr>
        <w:t>el</w:t>
      </w:r>
      <w:r w:rsidR="00DF32E7">
        <w:rPr>
          <w:rFonts w:ascii="Palatino Linotype" w:hAnsi="Palatino Linotype" w:cs="Arial"/>
        </w:rPr>
        <w:t xml:space="preserve"> que </w:t>
      </w:r>
      <w:r w:rsidR="00361698">
        <w:rPr>
          <w:rFonts w:ascii="Palatino Linotype" w:hAnsi="Palatino Linotype" w:cs="Arial"/>
        </w:rPr>
        <w:t>se in</w:t>
      </w:r>
      <w:r w:rsidR="00DF6505">
        <w:rPr>
          <w:rFonts w:ascii="Palatino Linotype" w:hAnsi="Palatino Linotype" w:cs="Arial"/>
        </w:rPr>
        <w:t>con</w:t>
      </w:r>
      <w:r w:rsidR="00BF3F7B">
        <w:rPr>
          <w:rFonts w:ascii="Palatino Linotype" w:hAnsi="Palatino Linotype" w:cs="Arial"/>
        </w:rPr>
        <w:t xml:space="preserve">formó </w:t>
      </w:r>
      <w:r w:rsidR="006B2CB2">
        <w:rPr>
          <w:rFonts w:ascii="Palatino Linotype" w:hAnsi="Palatino Linotype" w:cs="Arial"/>
        </w:rPr>
        <w:t xml:space="preserve">de que faltó </w:t>
      </w:r>
      <w:r w:rsidR="00320B49">
        <w:rPr>
          <w:rFonts w:ascii="Palatino Linotype" w:hAnsi="Palatino Linotype" w:cs="Arial"/>
        </w:rPr>
        <w:t>información</w:t>
      </w:r>
      <w:r w:rsidR="00953338">
        <w:rPr>
          <w:rFonts w:ascii="Palatino Linotype" w:hAnsi="Palatino Linotype" w:cs="Arial"/>
        </w:rPr>
        <w:t xml:space="preserve"> </w:t>
      </w:r>
      <w:r w:rsidR="00B6069B">
        <w:rPr>
          <w:rFonts w:ascii="Palatino Linotype" w:hAnsi="Palatino Linotype" w:cs="Arial"/>
        </w:rPr>
        <w:t>y expresó</w:t>
      </w:r>
      <w:r w:rsidR="007D1195">
        <w:rPr>
          <w:rFonts w:ascii="Palatino Linotype" w:hAnsi="Palatino Linotype" w:cs="Arial"/>
        </w:rPr>
        <w:t xml:space="preserve"> como razones y motivos de inconformidad </w:t>
      </w:r>
      <w:r w:rsidR="00767B91">
        <w:rPr>
          <w:rFonts w:ascii="Palatino Linotype" w:hAnsi="Palatino Linotype" w:cs="Arial"/>
        </w:rPr>
        <w:t>que faltan las certificaciones del Titular de la Unidad de Transparencia y del responsable de los datos personales de conformidad con la Ley de la materia</w:t>
      </w:r>
      <w:r w:rsidR="003B4B1A">
        <w:rPr>
          <w:rFonts w:ascii="Palatino Linotype" w:hAnsi="Palatino Linotype" w:cs="Arial"/>
        </w:rPr>
        <w:t>.</w:t>
      </w:r>
    </w:p>
    <w:p w:rsidR="00911F3A" w:rsidRDefault="00091A6D" w:rsidP="007D1195">
      <w:pPr>
        <w:spacing w:before="100" w:beforeAutospacing="1" w:after="100" w:afterAutospacing="1" w:line="360" w:lineRule="auto"/>
        <w:jc w:val="both"/>
        <w:rPr>
          <w:rFonts w:ascii="Palatino Linotype" w:hAnsi="Palatino Linotype" w:cs="Arial"/>
          <w:lang w:val="es-ES_tradnl"/>
        </w:rPr>
      </w:pPr>
      <w:r>
        <w:rPr>
          <w:rFonts w:ascii="Palatino Linotype" w:hAnsi="Palatino Linotype" w:cs="Arial"/>
        </w:rPr>
        <w:t>En atención a lo expuesto</w:t>
      </w:r>
      <w:r w:rsidR="007D1195" w:rsidRPr="00CA7D42">
        <w:rPr>
          <w:rFonts w:ascii="Palatino Linotype" w:hAnsi="Palatino Linotype" w:cs="Arial"/>
        </w:rPr>
        <w:t xml:space="preserve"> y de las constancias que obran en </w:t>
      </w:r>
      <w:r w:rsidR="00170556">
        <w:rPr>
          <w:rFonts w:ascii="Palatino Linotype" w:hAnsi="Palatino Linotype" w:cs="Arial"/>
        </w:rPr>
        <w:t>el</w:t>
      </w:r>
      <w:r w:rsidR="007D1195" w:rsidRPr="00CA7D42">
        <w:rPr>
          <w:rFonts w:ascii="Palatino Linotype" w:hAnsi="Palatino Linotype" w:cs="Arial"/>
        </w:rPr>
        <w:t xml:space="preserve"> expediente electrónico del </w:t>
      </w:r>
      <w:r w:rsidR="007D1195" w:rsidRPr="00CA7D42">
        <w:rPr>
          <w:rFonts w:ascii="Palatino Linotype" w:hAnsi="Palatino Linotype" w:cs="Arial"/>
          <w:b/>
        </w:rPr>
        <w:t>SAIMEX</w:t>
      </w:r>
      <w:r w:rsidR="007D1195" w:rsidRPr="00CA7D42">
        <w:rPr>
          <w:rFonts w:ascii="Palatino Linotype" w:hAnsi="Palatino Linotype" w:cs="Arial"/>
        </w:rPr>
        <w:t xml:space="preserve">, se advierte que </w:t>
      </w:r>
      <w:r w:rsidR="004F5829">
        <w:rPr>
          <w:rFonts w:ascii="Palatino Linotype" w:hAnsi="Palatino Linotype" w:cs="Arial"/>
          <w:b/>
          <w:lang w:val="es-ES_tradnl"/>
        </w:rPr>
        <w:t>EL</w:t>
      </w:r>
      <w:r w:rsidR="007D1195" w:rsidRPr="00CA7D42">
        <w:rPr>
          <w:rFonts w:ascii="Palatino Linotype" w:hAnsi="Palatino Linotype" w:cs="Arial"/>
          <w:b/>
          <w:lang w:val="es-ES_tradnl"/>
        </w:rPr>
        <w:t xml:space="preserve"> RECURRENTE </w:t>
      </w:r>
      <w:r w:rsidR="007D1195" w:rsidRPr="00CA7D42">
        <w:rPr>
          <w:rFonts w:ascii="Palatino Linotype" w:hAnsi="Palatino Linotype" w:cs="Arial"/>
          <w:lang w:val="es-ES_tradnl"/>
        </w:rPr>
        <w:t>fue omis</w:t>
      </w:r>
      <w:r w:rsidR="004F5829">
        <w:rPr>
          <w:rFonts w:ascii="Palatino Linotype" w:hAnsi="Palatino Linotype" w:cs="Arial"/>
          <w:lang w:val="es-ES_tradnl"/>
        </w:rPr>
        <w:t>o</w:t>
      </w:r>
      <w:r w:rsidR="007D1195" w:rsidRPr="00CA7D42">
        <w:rPr>
          <w:rFonts w:ascii="Palatino Linotype" w:hAnsi="Palatino Linotype" w:cs="Arial"/>
          <w:lang w:val="es-ES_tradnl"/>
        </w:rPr>
        <w:t xml:space="preserve"> en realizar manifestaciones o presentar pruebas que a su derecho conviniera</w:t>
      </w:r>
      <w:r w:rsidR="007D1195">
        <w:rPr>
          <w:rFonts w:ascii="Palatino Linotype" w:hAnsi="Palatino Linotype" w:cs="Arial"/>
          <w:lang w:val="es-ES_tradnl"/>
        </w:rPr>
        <w:t>n</w:t>
      </w:r>
      <w:r w:rsidR="00767B91">
        <w:rPr>
          <w:rFonts w:ascii="Palatino Linotype" w:hAnsi="Palatino Linotype" w:cs="Arial"/>
          <w:lang w:val="es-ES_tradnl"/>
        </w:rPr>
        <w:t xml:space="preserve">; así como también, </w:t>
      </w:r>
      <w:r w:rsidR="007D1195" w:rsidRPr="00CA7D42">
        <w:rPr>
          <w:rFonts w:ascii="Palatino Linotype" w:hAnsi="Palatino Linotype" w:cs="Arial"/>
          <w:b/>
          <w:lang w:val="es-ES_tradnl"/>
        </w:rPr>
        <w:t>EL SUJETO OBLIGADO</w:t>
      </w:r>
      <w:r w:rsidR="007D1195" w:rsidRPr="00CA7D42">
        <w:rPr>
          <w:rFonts w:ascii="Palatino Linotype" w:hAnsi="Palatino Linotype" w:cs="Arial"/>
          <w:lang w:val="es-ES_tradnl"/>
        </w:rPr>
        <w:t xml:space="preserve"> </w:t>
      </w:r>
      <w:r w:rsidR="00767B91">
        <w:rPr>
          <w:rFonts w:ascii="Palatino Linotype" w:hAnsi="Palatino Linotype" w:cs="Arial"/>
          <w:lang w:val="es-ES_tradnl"/>
        </w:rPr>
        <w:t xml:space="preserve">no </w:t>
      </w:r>
      <w:r w:rsidR="00911F3A">
        <w:rPr>
          <w:rFonts w:ascii="Palatino Linotype" w:hAnsi="Palatino Linotype" w:cs="Arial"/>
          <w:lang w:val="es-ES_tradnl"/>
        </w:rPr>
        <w:t>present</w:t>
      </w:r>
      <w:r w:rsidR="00767B91">
        <w:rPr>
          <w:rFonts w:ascii="Palatino Linotype" w:hAnsi="Palatino Linotype" w:cs="Arial"/>
          <w:lang w:val="es-ES_tradnl"/>
        </w:rPr>
        <w:t>ó</w:t>
      </w:r>
      <w:r w:rsidR="001362F2">
        <w:rPr>
          <w:rFonts w:ascii="Palatino Linotype" w:hAnsi="Palatino Linotype" w:cs="Arial"/>
          <w:lang w:val="es-ES_tradnl"/>
        </w:rPr>
        <w:t xml:space="preserve"> el</w:t>
      </w:r>
      <w:r w:rsidR="001362F2" w:rsidRPr="00CA7D42">
        <w:rPr>
          <w:rFonts w:ascii="Palatino Linotype" w:hAnsi="Palatino Linotype" w:cs="Arial"/>
          <w:lang w:val="es-ES_tradnl"/>
        </w:rPr>
        <w:t xml:space="preserve"> Info</w:t>
      </w:r>
      <w:r w:rsidR="00767B91">
        <w:rPr>
          <w:rFonts w:ascii="Palatino Linotype" w:hAnsi="Palatino Linotype" w:cs="Arial"/>
          <w:lang w:val="es-ES_tradnl"/>
        </w:rPr>
        <w:t>rme Justificado correspondiente.</w:t>
      </w:r>
    </w:p>
    <w:p w:rsidR="002E502D" w:rsidRDefault="00767B91" w:rsidP="007D1195">
      <w:pPr>
        <w:spacing w:before="100" w:beforeAutospacing="1" w:after="100" w:afterAutospacing="1" w:line="360" w:lineRule="auto"/>
        <w:jc w:val="both"/>
        <w:rPr>
          <w:rFonts w:ascii="Palatino Linotype" w:hAnsi="Palatino Linotype" w:cs="Arial"/>
          <w:lang w:val="es-ES_tradnl"/>
        </w:rPr>
      </w:pPr>
      <w:r>
        <w:rPr>
          <w:rFonts w:ascii="Palatino Linotype" w:hAnsi="Palatino Linotype" w:cs="Arial"/>
          <w:lang w:val="es-ES_tradnl"/>
        </w:rPr>
        <w:t xml:space="preserve">Ahora bien, para un mejor estudio, iremos analizando punto por punto la solicitud de acceso a la información pública, por lo que en primer término el particular requirió saber el organigrama de la Unidad de Transparencia del </w:t>
      </w:r>
      <w:r w:rsidRPr="00767B91">
        <w:rPr>
          <w:rFonts w:ascii="Palatino Linotype" w:hAnsi="Palatino Linotype" w:cs="Arial"/>
          <w:b/>
          <w:lang w:val="es-ES_tradnl"/>
        </w:rPr>
        <w:t>SUJETO OBLIGADO</w:t>
      </w:r>
      <w:r>
        <w:rPr>
          <w:rFonts w:ascii="Palatino Linotype" w:hAnsi="Palatino Linotype" w:cs="Arial"/>
          <w:lang w:val="es-ES_tradnl"/>
        </w:rPr>
        <w:t>, a lo que la autoridad fue omisa en pronunciarse al respecto</w:t>
      </w:r>
      <w:r w:rsidR="00AB13A8">
        <w:rPr>
          <w:rFonts w:ascii="Palatino Linotype" w:hAnsi="Palatino Linotype" w:cs="Arial"/>
          <w:lang w:val="es-ES_tradnl"/>
        </w:rPr>
        <w:t>.</w:t>
      </w:r>
    </w:p>
    <w:p w:rsidR="00AB13A8" w:rsidRDefault="00AB13A8" w:rsidP="007D1195">
      <w:pPr>
        <w:spacing w:before="100" w:beforeAutospacing="1" w:after="100" w:afterAutospacing="1" w:line="360" w:lineRule="auto"/>
        <w:jc w:val="both"/>
        <w:rPr>
          <w:rFonts w:ascii="Palatino Linotype" w:hAnsi="Palatino Linotype" w:cs="Arial"/>
          <w:lang w:val="es-ES_tradnl"/>
        </w:rPr>
      </w:pPr>
      <w:r>
        <w:rPr>
          <w:rFonts w:ascii="Palatino Linotype" w:hAnsi="Palatino Linotype" w:cs="Arial"/>
          <w:lang w:val="es-ES_tradnl"/>
        </w:rPr>
        <w:t>De acuerdo a lo anterior, el artículo 92</w:t>
      </w:r>
      <w:r w:rsidR="00320B49">
        <w:rPr>
          <w:rFonts w:ascii="Palatino Linotype" w:hAnsi="Palatino Linotype" w:cs="Arial"/>
          <w:lang w:val="es-ES_tradnl"/>
        </w:rPr>
        <w:t>,</w:t>
      </w:r>
      <w:r>
        <w:rPr>
          <w:rFonts w:ascii="Palatino Linotype" w:hAnsi="Palatino Linotype" w:cs="Arial"/>
          <w:lang w:val="es-ES_tradnl"/>
        </w:rPr>
        <w:t xml:space="preserve"> fracción II de la Ley de Transparencia y Acceso a la Información Pública del Estado de México y Municipios, que señala:</w:t>
      </w:r>
    </w:p>
    <w:p w:rsidR="00AB13A8" w:rsidRDefault="00AB13A8" w:rsidP="00AB13A8">
      <w:pPr>
        <w:spacing w:line="276" w:lineRule="auto"/>
        <w:ind w:left="851" w:right="902"/>
        <w:jc w:val="both"/>
        <w:rPr>
          <w:rFonts w:ascii="Palatino Linotype" w:hAnsi="Palatino Linotype"/>
          <w:i/>
          <w:sz w:val="22"/>
          <w:szCs w:val="22"/>
        </w:rPr>
      </w:pPr>
      <w:r>
        <w:rPr>
          <w:rFonts w:ascii="Palatino Linotype" w:hAnsi="Palatino Linotype"/>
          <w:i/>
          <w:sz w:val="22"/>
          <w:szCs w:val="22"/>
        </w:rPr>
        <w:lastRenderedPageBreak/>
        <w:t>“</w:t>
      </w:r>
      <w:r w:rsidRPr="00AB13A8">
        <w:rPr>
          <w:rFonts w:ascii="Palatino Linotype" w:hAnsi="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AB13A8" w:rsidRDefault="00AB13A8" w:rsidP="00AB13A8">
      <w:pPr>
        <w:spacing w:line="276" w:lineRule="auto"/>
        <w:ind w:left="851" w:right="902"/>
        <w:jc w:val="both"/>
        <w:rPr>
          <w:rFonts w:ascii="Palatino Linotype" w:hAnsi="Palatino Linotype"/>
          <w:i/>
          <w:sz w:val="22"/>
          <w:szCs w:val="22"/>
        </w:rPr>
      </w:pPr>
      <w:r>
        <w:rPr>
          <w:rFonts w:ascii="Palatino Linotype" w:hAnsi="Palatino Linotype"/>
          <w:i/>
          <w:sz w:val="22"/>
          <w:szCs w:val="22"/>
        </w:rPr>
        <w:t>. . .</w:t>
      </w:r>
    </w:p>
    <w:p w:rsidR="00AB13A8" w:rsidRPr="00AB13A8" w:rsidRDefault="00AB13A8" w:rsidP="00AB13A8">
      <w:pPr>
        <w:spacing w:line="276" w:lineRule="auto"/>
        <w:ind w:left="851" w:right="902"/>
        <w:jc w:val="both"/>
        <w:rPr>
          <w:rFonts w:ascii="Palatino Linotype" w:hAnsi="Palatino Linotype"/>
          <w:i/>
          <w:sz w:val="22"/>
          <w:szCs w:val="22"/>
        </w:rPr>
      </w:pPr>
      <w:r w:rsidRPr="00AB13A8">
        <w:rPr>
          <w:rFonts w:ascii="Palatino Linotype" w:hAnsi="Palatino Linotype"/>
          <w:i/>
          <w:sz w:val="22"/>
          <w:szCs w:val="22"/>
        </w:rPr>
        <w:t>II. Su estructura orgánica completa, en un formato que permita vincular cada parte de la estructura,</w:t>
      </w:r>
      <w:r>
        <w:rPr>
          <w:rFonts w:ascii="Palatino Linotype" w:hAnsi="Palatino Linotype"/>
          <w:i/>
          <w:sz w:val="22"/>
          <w:szCs w:val="22"/>
        </w:rPr>
        <w:t xml:space="preserve"> </w:t>
      </w:r>
      <w:r w:rsidRPr="00AB13A8">
        <w:rPr>
          <w:rFonts w:ascii="Palatino Linotype" w:hAnsi="Palatino Linotype"/>
          <w:i/>
          <w:sz w:val="22"/>
          <w:szCs w:val="22"/>
        </w:rPr>
        <w:t>las atribuciones y responsabilidades que le corresponden a cada servidor público, prestador de</w:t>
      </w:r>
      <w:r>
        <w:rPr>
          <w:rFonts w:ascii="Palatino Linotype" w:hAnsi="Palatino Linotype"/>
          <w:i/>
          <w:sz w:val="22"/>
          <w:szCs w:val="22"/>
        </w:rPr>
        <w:t xml:space="preserve"> </w:t>
      </w:r>
      <w:r w:rsidRPr="00AB13A8">
        <w:rPr>
          <w:rFonts w:ascii="Palatino Linotype" w:hAnsi="Palatino Linotype"/>
          <w:i/>
          <w:sz w:val="22"/>
          <w:szCs w:val="22"/>
        </w:rPr>
        <w:t>servicios profesionales o miembro de los sujetos obligados, de conformidad con las disposiciones</w:t>
      </w:r>
      <w:r>
        <w:rPr>
          <w:rFonts w:ascii="Palatino Linotype" w:hAnsi="Palatino Linotype"/>
          <w:i/>
          <w:sz w:val="22"/>
          <w:szCs w:val="22"/>
        </w:rPr>
        <w:t xml:space="preserve"> </w:t>
      </w:r>
      <w:r w:rsidRPr="00AB13A8">
        <w:rPr>
          <w:rFonts w:ascii="Palatino Linotype" w:hAnsi="Palatino Linotype"/>
          <w:i/>
          <w:sz w:val="22"/>
          <w:szCs w:val="22"/>
        </w:rPr>
        <w:t>jurídicas aplicables;</w:t>
      </w:r>
      <w:r>
        <w:rPr>
          <w:rFonts w:ascii="Palatino Linotype" w:hAnsi="Palatino Linotype"/>
          <w:i/>
          <w:sz w:val="22"/>
          <w:szCs w:val="22"/>
        </w:rPr>
        <w:t>”</w:t>
      </w:r>
    </w:p>
    <w:p w:rsidR="00AB13A8" w:rsidRDefault="00320B49" w:rsidP="00320B49">
      <w:pPr>
        <w:spacing w:before="100" w:beforeAutospacing="1" w:after="100" w:afterAutospacing="1" w:line="360" w:lineRule="auto"/>
        <w:jc w:val="both"/>
        <w:rPr>
          <w:rFonts w:ascii="Palatino Linotype" w:hAnsi="Palatino Linotype" w:cs="Arial"/>
          <w:lang w:val="es-ES_tradnl"/>
        </w:rPr>
      </w:pPr>
      <w:r>
        <w:rPr>
          <w:rFonts w:ascii="Palatino Linotype" w:hAnsi="Palatino Linotype" w:cs="Arial"/>
          <w:lang w:val="es-ES_tradnl"/>
        </w:rPr>
        <w:t xml:space="preserve">Bajo lo cual, es obligación común del </w:t>
      </w:r>
      <w:r w:rsidRPr="0056522F">
        <w:rPr>
          <w:rFonts w:ascii="Palatino Linotype" w:hAnsi="Palatino Linotype" w:cs="Arial"/>
          <w:b/>
          <w:lang w:val="es-ES_tradnl"/>
        </w:rPr>
        <w:t>SUJETO OBLIGADO</w:t>
      </w:r>
      <w:r>
        <w:rPr>
          <w:rFonts w:ascii="Palatino Linotype" w:hAnsi="Palatino Linotype" w:cs="Arial"/>
          <w:lang w:val="es-ES_tradnl"/>
        </w:rPr>
        <w:t xml:space="preserve"> poner a disposición de los ciudadanos información que por ley debe ser pública, que en el presente asunto es el organigrama de la Unidad de Transparencia.</w:t>
      </w:r>
    </w:p>
    <w:p w:rsidR="00320B49" w:rsidRDefault="00320B49" w:rsidP="00320B49">
      <w:pPr>
        <w:spacing w:before="100" w:beforeAutospacing="1" w:after="100" w:afterAutospacing="1" w:line="360" w:lineRule="auto"/>
        <w:jc w:val="both"/>
        <w:rPr>
          <w:rFonts w:ascii="Palatino Linotype" w:hAnsi="Palatino Linotype" w:cs="Arial"/>
          <w:lang w:val="es-ES_tradnl"/>
        </w:rPr>
      </w:pPr>
      <w:r>
        <w:rPr>
          <w:rFonts w:ascii="Palatino Linotype" w:hAnsi="Palatino Linotype" w:cs="Arial"/>
          <w:lang w:val="es-ES_tradnl"/>
        </w:rPr>
        <w:t>Atento a ello, es importante señalar que en el portal electrónico institucional de Información Pública de Oficio Mexiquense (</w:t>
      </w:r>
      <w:r w:rsidRPr="00C16B2D">
        <w:rPr>
          <w:rFonts w:ascii="Palatino Linotype" w:hAnsi="Palatino Linotype" w:cs="Arial"/>
          <w:b/>
          <w:lang w:val="es-ES_tradnl"/>
        </w:rPr>
        <w:t>IPOMEX</w:t>
      </w:r>
      <w:r>
        <w:rPr>
          <w:rFonts w:ascii="Palatino Linotype" w:hAnsi="Palatino Linotype" w:cs="Arial"/>
          <w:lang w:val="es-ES_tradnl"/>
        </w:rPr>
        <w:t>)</w:t>
      </w:r>
      <w:r w:rsidR="00C16B2D">
        <w:rPr>
          <w:rFonts w:ascii="Palatino Linotype" w:hAnsi="Palatino Linotype" w:cs="Arial"/>
          <w:lang w:val="es-ES_tradnl"/>
        </w:rPr>
        <w:t xml:space="preserve"> del </w:t>
      </w:r>
      <w:r w:rsidR="00C16B2D" w:rsidRPr="00C16B2D">
        <w:rPr>
          <w:rFonts w:ascii="Palatino Linotype" w:hAnsi="Palatino Linotype" w:cs="Arial"/>
          <w:b/>
          <w:lang w:val="es-ES_tradnl"/>
        </w:rPr>
        <w:t>SUJETO OBLIGADO</w:t>
      </w:r>
      <w:r>
        <w:rPr>
          <w:rFonts w:ascii="Palatino Linotype" w:hAnsi="Palatino Linotype" w:cs="Arial"/>
          <w:lang w:val="es-ES_tradnl"/>
        </w:rPr>
        <w:t>, se deprende que en el apartado correspondiente se encontró la siguiente información:</w:t>
      </w:r>
    </w:p>
    <w:p w:rsidR="00320B49" w:rsidRDefault="00320B49" w:rsidP="00320B49">
      <w:pPr>
        <w:spacing w:before="100" w:beforeAutospacing="1" w:after="100" w:afterAutospacing="1" w:line="360" w:lineRule="auto"/>
        <w:jc w:val="both"/>
        <w:rPr>
          <w:rFonts w:ascii="Palatino Linotype" w:hAnsi="Palatino Linotype" w:cs="Arial"/>
          <w:lang w:val="es-ES_tradnl"/>
        </w:rPr>
      </w:pPr>
      <w:r>
        <w:rPr>
          <w:noProof/>
          <w:lang w:val="es-MX" w:eastAsia="es-MX"/>
        </w:rPr>
        <w:drawing>
          <wp:inline distT="0" distB="0" distL="0" distR="0" wp14:anchorId="5C9F3A5B" wp14:editId="248AACDB">
            <wp:extent cx="5737157" cy="2621633"/>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632" t="9571" r="23332" b="4271"/>
                    <a:stretch/>
                  </pic:blipFill>
                  <pic:spPr bwMode="auto">
                    <a:xfrm>
                      <a:off x="0" y="0"/>
                      <a:ext cx="5790933" cy="2646206"/>
                    </a:xfrm>
                    <a:prstGeom prst="rect">
                      <a:avLst/>
                    </a:prstGeom>
                    <a:ln>
                      <a:noFill/>
                    </a:ln>
                    <a:extLst>
                      <a:ext uri="{53640926-AAD7-44D8-BBD7-CCE9431645EC}">
                        <a14:shadowObscured xmlns:a14="http://schemas.microsoft.com/office/drawing/2010/main"/>
                      </a:ext>
                    </a:extLst>
                  </pic:spPr>
                </pic:pic>
              </a:graphicData>
            </a:graphic>
          </wp:inline>
        </w:drawing>
      </w:r>
    </w:p>
    <w:p w:rsidR="00C92B4E" w:rsidRDefault="00BE4F1D" w:rsidP="00320B49">
      <w:pPr>
        <w:spacing w:before="100" w:beforeAutospacing="1" w:after="100" w:afterAutospacing="1" w:line="360" w:lineRule="auto"/>
        <w:jc w:val="both"/>
        <w:rPr>
          <w:rFonts w:ascii="Palatino Linotype" w:hAnsi="Palatino Linotype" w:cs="Arial"/>
          <w:lang w:val="es-ES_tradnl"/>
        </w:rPr>
      </w:pPr>
      <w:r>
        <w:rPr>
          <w:noProof/>
          <w:lang w:val="es-MX" w:eastAsia="es-MX"/>
        </w:rPr>
        <w:lastRenderedPageBreak/>
        <mc:AlternateContent>
          <mc:Choice Requires="wps">
            <w:drawing>
              <wp:anchor distT="0" distB="0" distL="114300" distR="114300" simplePos="0" relativeHeight="251850752" behindDoc="0" locked="0" layoutInCell="1" allowOverlap="1">
                <wp:simplePos x="0" y="0"/>
                <wp:positionH relativeFrom="column">
                  <wp:posOffset>4242413</wp:posOffset>
                </wp:positionH>
                <wp:positionV relativeFrom="paragraph">
                  <wp:posOffset>1190390</wp:posOffset>
                </wp:positionV>
                <wp:extent cx="1337244" cy="317133"/>
                <wp:effectExtent l="57150" t="38100" r="73025" b="102235"/>
                <wp:wrapNone/>
                <wp:docPr id="14" name="Rectángulo 14"/>
                <wp:cNvGraphicFramePr/>
                <a:graphic xmlns:a="http://schemas.openxmlformats.org/drawingml/2006/main">
                  <a:graphicData uri="http://schemas.microsoft.com/office/word/2010/wordprocessingShape">
                    <wps:wsp>
                      <wps:cNvSpPr/>
                      <wps:spPr>
                        <a:xfrm>
                          <a:off x="0" y="0"/>
                          <a:ext cx="1337244" cy="317133"/>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D2CAD6" id="Rectángulo 14" o:spid="_x0000_s1026" style="position:absolute;margin-left:334.05pt;margin-top:93.75pt;width:105.3pt;height:24.95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" filled="f" strokecolor="red" strokeweight="2.25pt">
                <v:shadow on="t" color="black" opacity="22937f" origin=",.5" offset="0,.63889mm"/>
              </v:rect>
            </w:pict>
          </mc:Fallback>
        </mc:AlternateContent>
      </w:r>
      <w:r w:rsidR="00C16B2D">
        <w:rPr>
          <w:noProof/>
          <w:lang w:val="es-MX" w:eastAsia="es-MX"/>
        </w:rPr>
        <mc:AlternateContent>
          <mc:Choice Requires="wps">
            <w:drawing>
              <wp:anchor distT="0" distB="0" distL="114300" distR="114300" simplePos="0" relativeHeight="251848704" behindDoc="0" locked="0" layoutInCell="1" allowOverlap="1">
                <wp:simplePos x="0" y="0"/>
                <wp:positionH relativeFrom="column">
                  <wp:posOffset>357534</wp:posOffset>
                </wp:positionH>
                <wp:positionV relativeFrom="paragraph">
                  <wp:posOffset>2992762</wp:posOffset>
                </wp:positionV>
                <wp:extent cx="3493748" cy="533841"/>
                <wp:effectExtent l="57150" t="38100" r="69215" b="95250"/>
                <wp:wrapNone/>
                <wp:docPr id="11" name="Rectángulo 11"/>
                <wp:cNvGraphicFramePr/>
                <a:graphic xmlns:a="http://schemas.openxmlformats.org/drawingml/2006/main">
                  <a:graphicData uri="http://schemas.microsoft.com/office/word/2010/wordprocessingShape">
                    <wps:wsp>
                      <wps:cNvSpPr/>
                      <wps:spPr>
                        <a:xfrm>
                          <a:off x="0" y="0"/>
                          <a:ext cx="3493748" cy="533841"/>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0DF69F" id="Rectángulo 11" o:spid="_x0000_s1026" style="position:absolute;margin-left:28.15pt;margin-top:235.65pt;width:275.1pt;height:42.05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" filled="f" strokecolor="red" strokeweight="3pt">
                <v:shadow on="t" color="black" opacity="22937f" origin=",.5" offset="0,.63889mm"/>
              </v:rect>
            </w:pict>
          </mc:Fallback>
        </mc:AlternateContent>
      </w:r>
      <w:r w:rsidR="00C92B4E">
        <w:rPr>
          <w:noProof/>
          <w:lang w:val="es-MX" w:eastAsia="es-MX"/>
        </w:rPr>
        <w:drawing>
          <wp:inline distT="0" distB="0" distL="0" distR="0" wp14:anchorId="11C662A4" wp14:editId="7ED61DDD">
            <wp:extent cx="5771515" cy="4915560"/>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727" t="9896" r="24432" b="4926"/>
                    <a:stretch/>
                  </pic:blipFill>
                  <pic:spPr bwMode="auto">
                    <a:xfrm>
                      <a:off x="0" y="0"/>
                      <a:ext cx="5787371" cy="4929064"/>
                    </a:xfrm>
                    <a:prstGeom prst="rect">
                      <a:avLst/>
                    </a:prstGeom>
                    <a:ln>
                      <a:noFill/>
                    </a:ln>
                    <a:extLst>
                      <a:ext uri="{53640926-AAD7-44D8-BBD7-CCE9431645EC}">
                        <a14:shadowObscured xmlns:a14="http://schemas.microsoft.com/office/drawing/2010/main"/>
                      </a:ext>
                    </a:extLst>
                  </pic:spPr>
                </pic:pic>
              </a:graphicData>
            </a:graphic>
          </wp:inline>
        </w:drawing>
      </w:r>
    </w:p>
    <w:p w:rsidR="00BE4F1D" w:rsidRDefault="00BE4F1D" w:rsidP="00BE4F1D">
      <w:pPr>
        <w:spacing w:before="100" w:beforeAutospacing="1" w:after="100" w:afterAutospacing="1" w:line="360" w:lineRule="auto"/>
        <w:jc w:val="both"/>
        <w:rPr>
          <w:rFonts w:ascii="Palatino Linotype" w:hAnsi="Palatino Linotype" w:cs="Arial"/>
          <w:lang w:val="es-ES_tradnl"/>
        </w:rPr>
      </w:pPr>
      <w:r>
        <w:rPr>
          <w:rFonts w:ascii="Palatino Linotype" w:hAnsi="Palatino Linotype" w:cs="Arial"/>
          <w:lang w:val="es-ES_tradnl"/>
        </w:rPr>
        <w:t xml:space="preserve">Por su parte los </w:t>
      </w:r>
      <w:r w:rsidR="0056522F" w:rsidRPr="00BE4F1D">
        <w:rPr>
          <w:rFonts w:ascii="Palatino Linotype" w:hAnsi="Palatino Linotype" w:cs="Arial"/>
          <w:lang w:val="es-ES_tradnl"/>
        </w:rPr>
        <w:t>Lineamientos Técnicos Generales para la Publicación,</w:t>
      </w:r>
      <w:r w:rsidR="0056522F">
        <w:rPr>
          <w:rFonts w:ascii="Palatino Linotype" w:hAnsi="Palatino Linotype" w:cs="Arial"/>
          <w:lang w:val="es-ES_tradnl"/>
        </w:rPr>
        <w:t xml:space="preserve"> </w:t>
      </w:r>
      <w:r w:rsidR="0056522F" w:rsidRPr="00BE4F1D">
        <w:rPr>
          <w:rFonts w:ascii="Palatino Linotype" w:hAnsi="Palatino Linotype" w:cs="Arial"/>
          <w:lang w:val="es-ES_tradnl"/>
        </w:rPr>
        <w:t xml:space="preserve">Homologación </w:t>
      </w:r>
      <w:r w:rsidR="0056522F">
        <w:rPr>
          <w:rFonts w:ascii="Palatino Linotype" w:hAnsi="Palatino Linotype" w:cs="Arial"/>
          <w:lang w:val="es-ES_tradnl"/>
        </w:rPr>
        <w:t>y</w:t>
      </w:r>
      <w:r w:rsidR="0056522F" w:rsidRPr="00BE4F1D">
        <w:rPr>
          <w:rFonts w:ascii="Palatino Linotype" w:hAnsi="Palatino Linotype" w:cs="Arial"/>
          <w:lang w:val="es-ES_tradnl"/>
        </w:rPr>
        <w:t xml:space="preserve"> Estandarización de la información de las</w:t>
      </w:r>
      <w:r w:rsidR="0056522F">
        <w:rPr>
          <w:rFonts w:ascii="Palatino Linotype" w:hAnsi="Palatino Linotype" w:cs="Arial"/>
          <w:lang w:val="es-ES_tradnl"/>
        </w:rPr>
        <w:t xml:space="preserve"> </w:t>
      </w:r>
      <w:r w:rsidR="0056522F" w:rsidRPr="00BE4F1D">
        <w:rPr>
          <w:rFonts w:ascii="Palatino Linotype" w:hAnsi="Palatino Linotype" w:cs="Arial"/>
          <w:lang w:val="es-ES_tradnl"/>
        </w:rPr>
        <w:t>obligaciones establecidas en el título quinto y en la fracción</w:t>
      </w:r>
      <w:r w:rsidR="0056522F">
        <w:rPr>
          <w:rFonts w:ascii="Palatino Linotype" w:hAnsi="Palatino Linotype" w:cs="Arial"/>
          <w:lang w:val="es-ES_tradnl"/>
        </w:rPr>
        <w:t xml:space="preserve"> </w:t>
      </w:r>
      <w:r w:rsidR="0056522F" w:rsidRPr="00BE4F1D">
        <w:rPr>
          <w:rFonts w:ascii="Palatino Linotype" w:hAnsi="Palatino Linotype" w:cs="Arial"/>
          <w:lang w:val="es-ES_tradnl"/>
        </w:rPr>
        <w:t>IV del artículo 31 de la Ley General de Transparencia y Acceso</w:t>
      </w:r>
      <w:r w:rsidR="0056522F">
        <w:rPr>
          <w:rFonts w:ascii="Palatino Linotype" w:hAnsi="Palatino Linotype" w:cs="Arial"/>
          <w:lang w:val="es-ES_tradnl"/>
        </w:rPr>
        <w:t xml:space="preserve"> </w:t>
      </w:r>
      <w:r w:rsidR="0056522F" w:rsidRPr="00BE4F1D">
        <w:rPr>
          <w:rFonts w:ascii="Palatino Linotype" w:hAnsi="Palatino Linotype" w:cs="Arial"/>
          <w:lang w:val="es-ES_tradnl"/>
        </w:rPr>
        <w:t>a la Información Pública, que deben de difundir los Sujetos</w:t>
      </w:r>
      <w:r w:rsidR="0056522F">
        <w:rPr>
          <w:rFonts w:ascii="Palatino Linotype" w:hAnsi="Palatino Linotype" w:cs="Arial"/>
          <w:lang w:val="es-ES_tradnl"/>
        </w:rPr>
        <w:t xml:space="preserve"> </w:t>
      </w:r>
      <w:r w:rsidR="0056522F" w:rsidRPr="00BE4F1D">
        <w:rPr>
          <w:rFonts w:ascii="Palatino Linotype" w:hAnsi="Palatino Linotype" w:cs="Arial"/>
          <w:lang w:val="es-ES_tradnl"/>
        </w:rPr>
        <w:t>Obligados en los portales de internet y en la Plataforma</w:t>
      </w:r>
      <w:r w:rsidR="0056522F">
        <w:rPr>
          <w:rFonts w:ascii="Palatino Linotype" w:hAnsi="Palatino Linotype" w:cs="Arial"/>
          <w:lang w:val="es-ES_tradnl"/>
        </w:rPr>
        <w:t xml:space="preserve"> </w:t>
      </w:r>
      <w:r w:rsidR="0056522F" w:rsidRPr="00BE4F1D">
        <w:rPr>
          <w:rFonts w:ascii="Palatino Linotype" w:hAnsi="Palatino Linotype" w:cs="Arial"/>
          <w:lang w:val="es-ES_tradnl"/>
        </w:rPr>
        <w:t xml:space="preserve">Nacional de Transparencia </w:t>
      </w:r>
      <w:r>
        <w:rPr>
          <w:rFonts w:ascii="Palatino Linotype" w:hAnsi="Palatino Linotype" w:cs="Arial"/>
          <w:lang w:val="es-ES_tradnl"/>
        </w:rPr>
        <w:t>disponen</w:t>
      </w:r>
      <w:r w:rsidR="0056522F">
        <w:rPr>
          <w:rFonts w:ascii="Palatino Linotype" w:hAnsi="Palatino Linotype" w:cs="Arial"/>
          <w:lang w:val="es-ES_tradnl"/>
        </w:rPr>
        <w:t>:</w:t>
      </w:r>
    </w:p>
    <w:p w:rsidR="00BE4F1D" w:rsidRDefault="00BE4F1D" w:rsidP="007D1195">
      <w:pPr>
        <w:spacing w:before="100" w:beforeAutospacing="1" w:after="100" w:afterAutospacing="1" w:line="360" w:lineRule="auto"/>
        <w:jc w:val="both"/>
        <w:rPr>
          <w:rFonts w:ascii="Palatino Linotype" w:hAnsi="Palatino Linotype" w:cs="Arial"/>
          <w:lang w:val="es-ES_tradnl"/>
        </w:rPr>
      </w:pPr>
    </w:p>
    <w:p w:rsidR="00BE4F1D" w:rsidRDefault="00BE4F1D" w:rsidP="007D1195">
      <w:pPr>
        <w:spacing w:before="100" w:beforeAutospacing="1" w:after="100" w:afterAutospacing="1" w:line="360" w:lineRule="auto"/>
        <w:jc w:val="both"/>
        <w:rPr>
          <w:rFonts w:ascii="Palatino Linotype" w:hAnsi="Palatino Linotype" w:cs="Arial"/>
          <w:lang w:val="es-ES_tradnl"/>
        </w:rPr>
      </w:pPr>
      <w:r>
        <w:rPr>
          <w:noProof/>
          <w:lang w:val="es-MX" w:eastAsia="es-MX"/>
        </w:rPr>
        <w:lastRenderedPageBreak/>
        <w:drawing>
          <wp:inline distT="0" distB="0" distL="0" distR="0" wp14:anchorId="6402DFAB" wp14:editId="1D6246CD">
            <wp:extent cx="5692140" cy="3567745"/>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180" t="14762" r="23975" b="11255"/>
                    <a:stretch/>
                  </pic:blipFill>
                  <pic:spPr bwMode="auto">
                    <a:xfrm>
                      <a:off x="0" y="0"/>
                      <a:ext cx="5708830" cy="3578206"/>
                    </a:xfrm>
                    <a:prstGeom prst="rect">
                      <a:avLst/>
                    </a:prstGeom>
                    <a:ln>
                      <a:noFill/>
                    </a:ln>
                    <a:extLst>
                      <a:ext uri="{53640926-AAD7-44D8-BBD7-CCE9431645EC}">
                        <a14:shadowObscured xmlns:a14="http://schemas.microsoft.com/office/drawing/2010/main"/>
                      </a:ext>
                    </a:extLst>
                  </pic:spPr>
                </pic:pic>
              </a:graphicData>
            </a:graphic>
          </wp:inline>
        </w:drawing>
      </w:r>
    </w:p>
    <w:p w:rsidR="00BE4F1D" w:rsidRDefault="0056522F" w:rsidP="007D1195">
      <w:pPr>
        <w:spacing w:before="100" w:beforeAutospacing="1" w:after="100" w:afterAutospacing="1" w:line="360" w:lineRule="auto"/>
        <w:jc w:val="both"/>
        <w:rPr>
          <w:rFonts w:ascii="Palatino Linotype" w:hAnsi="Palatino Linotype" w:cs="Arial"/>
          <w:lang w:val="es-ES_tradnl"/>
        </w:rPr>
      </w:pPr>
      <w:r>
        <w:rPr>
          <w:rFonts w:ascii="Palatino Linotype" w:hAnsi="Palatino Linotype" w:cs="Arial"/>
          <w:lang w:val="es-ES_tradnl"/>
        </w:rPr>
        <w:t xml:space="preserve">Atento a ello, es que los Sujetos Obligados deben de transparentar la información referente a la Estructura Orgánica y que de acuerdo con lo anterior, debe contener cierta información, desprendiéndose que la actualización debe realizarse de manera quincenal, mensual, bimestral, no la ha realizado el responsable de la misma, y con el objeto de darle certeza al particular es que es dable ordenarse la estructura orgánica u organigrama de la Unidad de Transparencia del </w:t>
      </w:r>
      <w:r w:rsidRPr="0056522F">
        <w:rPr>
          <w:rFonts w:ascii="Palatino Linotype" w:hAnsi="Palatino Linotype" w:cs="Arial"/>
          <w:b/>
          <w:lang w:val="es-ES_tradnl"/>
        </w:rPr>
        <w:t>SUJETO OBLIGADO</w:t>
      </w:r>
      <w:r>
        <w:rPr>
          <w:rFonts w:ascii="Palatino Linotype" w:hAnsi="Palatino Linotype" w:cs="Arial"/>
          <w:b/>
          <w:lang w:val="es-ES_tradnl"/>
        </w:rPr>
        <w:t>.</w:t>
      </w:r>
    </w:p>
    <w:p w:rsidR="00911F3A" w:rsidRDefault="0056522F" w:rsidP="007D1195">
      <w:pPr>
        <w:spacing w:before="100" w:beforeAutospacing="1" w:after="100" w:afterAutospacing="1" w:line="360" w:lineRule="auto"/>
        <w:jc w:val="both"/>
        <w:rPr>
          <w:rFonts w:ascii="Palatino Linotype" w:hAnsi="Palatino Linotype" w:cs="Arial"/>
        </w:rPr>
      </w:pPr>
      <w:r>
        <w:rPr>
          <w:rFonts w:ascii="Palatino Linotype" w:hAnsi="Palatino Linotype" w:cs="Arial"/>
          <w:lang w:val="es-ES_tradnl"/>
        </w:rPr>
        <w:t xml:space="preserve">Ahora bien, en relación </w:t>
      </w:r>
      <w:r w:rsidR="00E17892">
        <w:rPr>
          <w:rFonts w:ascii="Palatino Linotype" w:hAnsi="Palatino Linotype" w:cs="Arial"/>
          <w:lang w:val="es-ES_tradnl"/>
        </w:rPr>
        <w:t xml:space="preserve">a la solicitud del particular al </w:t>
      </w:r>
      <w:r w:rsidR="00E17892" w:rsidRPr="00E17892">
        <w:rPr>
          <w:rFonts w:ascii="Palatino Linotype" w:hAnsi="Palatino Linotype" w:cs="Arial"/>
          <w:b/>
          <w:lang w:val="es-ES_tradnl"/>
        </w:rPr>
        <w:t>SUJETO OBLIGADO</w:t>
      </w:r>
      <w:r w:rsidR="00E17892">
        <w:rPr>
          <w:rFonts w:ascii="Palatino Linotype" w:hAnsi="Palatino Linotype" w:cs="Arial"/>
          <w:lang w:val="es-ES_tradnl"/>
        </w:rPr>
        <w:t xml:space="preserve"> referente </w:t>
      </w:r>
      <w:r>
        <w:rPr>
          <w:rFonts w:ascii="Palatino Linotype" w:hAnsi="Palatino Linotype" w:cs="Arial"/>
          <w:lang w:val="es-ES_tradnl"/>
        </w:rPr>
        <w:t xml:space="preserve">al </w:t>
      </w:r>
      <w:r w:rsidRPr="0053200C">
        <w:rPr>
          <w:rFonts w:ascii="Palatino Linotype" w:hAnsi="Palatino Linotype" w:cs="Arial"/>
        </w:rPr>
        <w:t xml:space="preserve">plan de trabajo de la Unidad </w:t>
      </w:r>
      <w:r>
        <w:rPr>
          <w:rFonts w:ascii="Palatino Linotype" w:hAnsi="Palatino Linotype" w:cs="Arial"/>
        </w:rPr>
        <w:t>d</w:t>
      </w:r>
      <w:r w:rsidR="00E17892">
        <w:rPr>
          <w:rFonts w:ascii="Palatino Linotype" w:hAnsi="Palatino Linotype" w:cs="Arial"/>
        </w:rPr>
        <w:t>e Transparencia, es que éste mediante respuesta le anexó el citado plan, como se observó de la siguiente imagen:</w:t>
      </w:r>
    </w:p>
    <w:p w:rsidR="00E17892" w:rsidRDefault="00E17892" w:rsidP="007D1195">
      <w:pPr>
        <w:spacing w:before="100" w:beforeAutospacing="1" w:after="100" w:afterAutospacing="1" w:line="360" w:lineRule="auto"/>
        <w:jc w:val="both"/>
        <w:rPr>
          <w:rFonts w:ascii="Palatino Linotype" w:hAnsi="Palatino Linotype" w:cs="Arial"/>
          <w:lang w:val="es-ES_tradnl"/>
        </w:rPr>
      </w:pPr>
    </w:p>
    <w:p w:rsidR="00E17892" w:rsidRDefault="00195660" w:rsidP="007D1195">
      <w:pPr>
        <w:spacing w:before="100" w:beforeAutospacing="1" w:after="100" w:afterAutospacing="1" w:line="360" w:lineRule="auto"/>
        <w:jc w:val="both"/>
        <w:rPr>
          <w:rFonts w:ascii="Palatino Linotype" w:hAnsi="Palatino Linotype" w:cs="Arial"/>
          <w:lang w:val="es-ES_tradnl"/>
        </w:rPr>
      </w:pPr>
      <w:r>
        <w:rPr>
          <w:noProof/>
          <w:lang w:val="es-MX" w:eastAsia="es-MX"/>
        </w:rPr>
        <w:lastRenderedPageBreak/>
        <mc:AlternateContent>
          <mc:Choice Requires="wps">
            <w:drawing>
              <wp:anchor distT="0" distB="0" distL="114300" distR="114300" simplePos="0" relativeHeight="251854848" behindDoc="0" locked="0" layoutInCell="1" allowOverlap="1">
                <wp:simplePos x="0" y="0"/>
                <wp:positionH relativeFrom="column">
                  <wp:posOffset>5600799</wp:posOffset>
                </wp:positionH>
                <wp:positionV relativeFrom="paragraph">
                  <wp:posOffset>878543</wp:posOffset>
                </wp:positionV>
                <wp:extent cx="872116" cy="274848"/>
                <wp:effectExtent l="57150" t="19050" r="4445" b="87630"/>
                <wp:wrapNone/>
                <wp:docPr id="24" name="Flecha izquierda 24"/>
                <wp:cNvGraphicFramePr/>
                <a:graphic xmlns:a="http://schemas.openxmlformats.org/drawingml/2006/main">
                  <a:graphicData uri="http://schemas.microsoft.com/office/word/2010/wordprocessingShape">
                    <wps:wsp>
                      <wps:cNvSpPr/>
                      <wps:spPr>
                        <a:xfrm>
                          <a:off x="0" y="0"/>
                          <a:ext cx="872116" cy="274848"/>
                        </a:xfrm>
                        <a:prstGeom prst="lef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75F959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24" o:spid="_x0000_s1026" type="#_x0000_t66" style="position:absolute;margin-left:441pt;margin-top:69.2pt;width:68.65pt;height:21.65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" adj="3404" fillcolor="red" strokecolor="red">
                <v:shadow on="t" color="black" opacity="22937f" origin=",.5" offset="0,.63889mm"/>
              </v:shape>
            </w:pict>
          </mc:Fallback>
        </mc:AlternateContent>
      </w:r>
      <w:r>
        <w:rPr>
          <w:noProof/>
          <w:lang w:val="es-MX" w:eastAsia="es-MX"/>
        </w:rPr>
        <mc:AlternateContent>
          <mc:Choice Requires="wps">
            <w:drawing>
              <wp:anchor distT="0" distB="0" distL="114300" distR="114300" simplePos="0" relativeHeight="251853824" behindDoc="0" locked="0" layoutInCell="1" allowOverlap="1">
                <wp:simplePos x="0" y="0"/>
                <wp:positionH relativeFrom="column">
                  <wp:posOffset>2033053</wp:posOffset>
                </wp:positionH>
                <wp:positionV relativeFrom="paragraph">
                  <wp:posOffset>608980</wp:posOffset>
                </wp:positionV>
                <wp:extent cx="1966225" cy="375274"/>
                <wp:effectExtent l="57150" t="38100" r="72390" b="101600"/>
                <wp:wrapNone/>
                <wp:docPr id="23" name="Rectángulo 23"/>
                <wp:cNvGraphicFramePr/>
                <a:graphic xmlns:a="http://schemas.openxmlformats.org/drawingml/2006/main">
                  <a:graphicData uri="http://schemas.microsoft.com/office/word/2010/wordprocessingShape">
                    <wps:wsp>
                      <wps:cNvSpPr/>
                      <wps:spPr>
                        <a:xfrm>
                          <a:off x="0" y="0"/>
                          <a:ext cx="1966225" cy="375274"/>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475E72" id="Rectángulo 23" o:spid="_x0000_s1026" style="position:absolute;margin-left:160.1pt;margin-top:47.95pt;width:154.8pt;height:29.55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" filled="f" strokecolor="red" strokeweight="3pt">
                <v:shadow on="t" color="black" opacity="22937f" origin=",.5" offset="0,.63889mm"/>
              </v:rect>
            </w:pict>
          </mc:Fallback>
        </mc:AlternateContent>
      </w:r>
      <w:r w:rsidR="00E17892">
        <w:rPr>
          <w:noProof/>
          <w:lang w:val="es-MX" w:eastAsia="es-MX"/>
        </w:rPr>
        <mc:AlternateContent>
          <mc:Choice Requires="wps">
            <w:drawing>
              <wp:anchor distT="0" distB="0" distL="114300" distR="114300" simplePos="0" relativeHeight="251852800" behindDoc="0" locked="0" layoutInCell="1" allowOverlap="1">
                <wp:simplePos x="0" y="0"/>
                <wp:positionH relativeFrom="column">
                  <wp:posOffset>2630320</wp:posOffset>
                </wp:positionH>
                <wp:positionV relativeFrom="paragraph">
                  <wp:posOffset>1306672</wp:posOffset>
                </wp:positionV>
                <wp:extent cx="1088824" cy="211422"/>
                <wp:effectExtent l="57150" t="38100" r="73660" b="93980"/>
                <wp:wrapNone/>
                <wp:docPr id="22" name="Rectángulo 22"/>
                <wp:cNvGraphicFramePr/>
                <a:graphic xmlns:a="http://schemas.openxmlformats.org/drawingml/2006/main">
                  <a:graphicData uri="http://schemas.microsoft.com/office/word/2010/wordprocessingShape">
                    <wps:wsp>
                      <wps:cNvSpPr/>
                      <wps:spPr>
                        <a:xfrm>
                          <a:off x="0" y="0"/>
                          <a:ext cx="1088824" cy="211422"/>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43D2FB" id="Rectángulo 22" o:spid="_x0000_s1026" style="position:absolute;margin-left:207.1pt;margin-top:102.9pt;width:85.75pt;height:16.6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" filled="f" strokecolor="red" strokeweight="2.25pt">
                <v:shadow on="t" color="black" opacity="22937f" origin=",.5" offset="0,.63889mm"/>
              </v:rect>
            </w:pict>
          </mc:Fallback>
        </mc:AlternateContent>
      </w:r>
      <w:r w:rsidR="00E17892">
        <w:rPr>
          <w:noProof/>
          <w:lang w:val="es-MX" w:eastAsia="es-MX"/>
        </w:rPr>
        <mc:AlternateContent>
          <mc:Choice Requires="wps">
            <w:drawing>
              <wp:anchor distT="0" distB="0" distL="114300" distR="114300" simplePos="0" relativeHeight="251851776" behindDoc="0" locked="0" layoutInCell="1" allowOverlap="1">
                <wp:simplePos x="0" y="0"/>
                <wp:positionH relativeFrom="column">
                  <wp:posOffset>553100</wp:posOffset>
                </wp:positionH>
                <wp:positionV relativeFrom="paragraph">
                  <wp:posOffset>2088933</wp:posOffset>
                </wp:positionV>
                <wp:extent cx="1316101" cy="3319325"/>
                <wp:effectExtent l="76200" t="38100" r="74930" b="109855"/>
                <wp:wrapNone/>
                <wp:docPr id="21" name="Rectángulo 21"/>
                <wp:cNvGraphicFramePr/>
                <a:graphic xmlns:a="http://schemas.openxmlformats.org/drawingml/2006/main">
                  <a:graphicData uri="http://schemas.microsoft.com/office/word/2010/wordprocessingShape">
                    <wps:wsp>
                      <wps:cNvSpPr/>
                      <wps:spPr>
                        <a:xfrm>
                          <a:off x="0" y="0"/>
                          <a:ext cx="1316101" cy="3319325"/>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A3BDB2" id="Rectángulo 21" o:spid="_x0000_s1026" style="position:absolute;margin-left:43.55pt;margin-top:164.5pt;width:103.65pt;height:261.35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" filled="f" strokecolor="red" strokeweight="4.5pt">
                <v:shadow on="t" color="black" opacity="22937f" origin=",.5" offset="0,.63889mm"/>
              </v:rect>
            </w:pict>
          </mc:Fallback>
        </mc:AlternateContent>
      </w:r>
      <w:r w:rsidR="00E17892">
        <w:rPr>
          <w:noProof/>
          <w:lang w:val="es-MX" w:eastAsia="es-MX"/>
        </w:rPr>
        <w:drawing>
          <wp:inline distT="0" distB="0" distL="0" distR="0" wp14:anchorId="3C029CD9" wp14:editId="0ED5F45A">
            <wp:extent cx="5653249" cy="7050922"/>
            <wp:effectExtent l="0" t="0" r="50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564" t="22387" r="30456" b="22938"/>
                    <a:stretch/>
                  </pic:blipFill>
                  <pic:spPr bwMode="auto">
                    <a:xfrm>
                      <a:off x="0" y="0"/>
                      <a:ext cx="5722026" cy="7136703"/>
                    </a:xfrm>
                    <a:prstGeom prst="rect">
                      <a:avLst/>
                    </a:prstGeom>
                    <a:ln>
                      <a:noFill/>
                    </a:ln>
                    <a:extLst>
                      <a:ext uri="{53640926-AAD7-44D8-BBD7-CCE9431645EC}">
                        <a14:shadowObscured xmlns:a14="http://schemas.microsoft.com/office/drawing/2010/main"/>
                      </a:ext>
                    </a:extLst>
                  </pic:spPr>
                </pic:pic>
              </a:graphicData>
            </a:graphic>
          </wp:inline>
        </w:drawing>
      </w:r>
    </w:p>
    <w:p w:rsidR="00A44D9F" w:rsidRDefault="00084C0B" w:rsidP="00A44D9F">
      <w:pPr>
        <w:spacing w:line="360" w:lineRule="auto"/>
        <w:jc w:val="both"/>
        <w:rPr>
          <w:rFonts w:ascii="Palatino Linotype" w:hAnsi="Palatino Linotype"/>
          <w:color w:val="222222"/>
        </w:rPr>
      </w:pPr>
      <w:r>
        <w:rPr>
          <w:rFonts w:ascii="Palatino Linotype" w:hAnsi="Palatino Linotype"/>
        </w:rPr>
        <w:lastRenderedPageBreak/>
        <w:t>Por lo anterior</w:t>
      </w:r>
      <w:r w:rsidRPr="00CA7D42">
        <w:rPr>
          <w:rFonts w:ascii="Palatino Linotype" w:hAnsi="Palatino Linotype"/>
        </w:rPr>
        <w:t xml:space="preserve">, </w:t>
      </w:r>
      <w:r w:rsidR="00A44D9F">
        <w:rPr>
          <w:rFonts w:ascii="Palatino Linotype" w:hAnsi="Palatino Linotype"/>
        </w:rPr>
        <w:t xml:space="preserve">es que </w:t>
      </w:r>
      <w:r w:rsidR="00A44D9F" w:rsidRPr="00A44D9F">
        <w:rPr>
          <w:rFonts w:ascii="Palatino Linotype" w:hAnsi="Palatino Linotype"/>
          <w:b/>
        </w:rPr>
        <w:t xml:space="preserve">EL </w:t>
      </w:r>
      <w:r w:rsidRPr="00CA7D42">
        <w:rPr>
          <w:rFonts w:ascii="Palatino Linotype" w:hAnsi="Palatino Linotype"/>
          <w:b/>
        </w:rPr>
        <w:t>SUJETO OBLIGADO</w:t>
      </w:r>
      <w:r w:rsidRPr="00CA7D42">
        <w:rPr>
          <w:rFonts w:ascii="Palatino Linotype" w:hAnsi="Palatino Linotype"/>
        </w:rPr>
        <w:t xml:space="preserve">, </w:t>
      </w:r>
      <w:r w:rsidR="00A44D9F">
        <w:rPr>
          <w:rFonts w:ascii="Palatino Linotype" w:hAnsi="Palatino Linotype"/>
        </w:rPr>
        <w:t xml:space="preserve">le entregó el Presupuesto basado en resultados del 1 de enero al 31 de diciembre de 2019 y del que se observó contiene las metas y actividades que va a realizar a lo largo de la presente anualidad, por lo que de acuerdo a lo requerido por la particular </w:t>
      </w:r>
      <w:r w:rsidR="00A44D9F">
        <w:rPr>
          <w:rFonts w:ascii="Palatino Linotype" w:eastAsia="Arial Unicode MS" w:hAnsi="Palatino Linotype" w:cs="Arial"/>
        </w:rPr>
        <w:t>y al haber dado contestación al requerimiento</w:t>
      </w:r>
      <w:r w:rsidR="00A44D9F">
        <w:rPr>
          <w:rFonts w:ascii="Palatino Linotype" w:hAnsi="Palatino Linotype" w:cs="Arial"/>
        </w:rPr>
        <w:t xml:space="preserve">, </w:t>
      </w:r>
      <w:r w:rsidR="00A44D9F">
        <w:rPr>
          <w:rFonts w:ascii="Palatino Linotype" w:hAnsi="Palatino Linotype"/>
          <w:color w:val="222222"/>
        </w:rPr>
        <w:t>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rsidR="00A44D9F" w:rsidRDefault="00A44D9F" w:rsidP="00A44D9F">
      <w:pPr>
        <w:shd w:val="clear" w:color="auto" w:fill="FFFFFF"/>
        <w:spacing w:line="360" w:lineRule="auto"/>
        <w:jc w:val="both"/>
        <w:rPr>
          <w:color w:val="222222"/>
          <w:sz w:val="10"/>
        </w:rPr>
      </w:pPr>
    </w:p>
    <w:p w:rsidR="00A44D9F" w:rsidRDefault="00A44D9F" w:rsidP="00A44D9F">
      <w:pPr>
        <w:shd w:val="clear" w:color="auto" w:fill="FFFFFF"/>
        <w:spacing w:line="221" w:lineRule="atLeast"/>
        <w:ind w:left="851" w:right="1276"/>
        <w:jc w:val="both"/>
        <w:rPr>
          <w:rFonts w:ascii="Palatino Linotype" w:hAnsi="Palatino Linotype"/>
          <w:i/>
          <w:iCs/>
          <w:color w:val="222222"/>
          <w:sz w:val="22"/>
          <w:szCs w:val="22"/>
        </w:rPr>
      </w:pPr>
      <w:r>
        <w:rPr>
          <w:rFonts w:ascii="Palatino Linotype" w:hAnsi="Palatino Linotype"/>
          <w:i/>
          <w:iCs/>
          <w:color w:val="222222"/>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A44D9F" w:rsidRPr="00F20EEB" w:rsidRDefault="00A44D9F" w:rsidP="00A44D9F">
      <w:pPr>
        <w:shd w:val="clear" w:color="auto" w:fill="FFFFFF"/>
        <w:spacing w:line="360" w:lineRule="auto"/>
        <w:jc w:val="both"/>
        <w:rPr>
          <w:rFonts w:ascii="Palatino Linotype" w:hAnsi="Palatino Linotype" w:cs="Arial"/>
          <w:sz w:val="14"/>
        </w:rPr>
      </w:pPr>
    </w:p>
    <w:p w:rsidR="00A44D9F" w:rsidRPr="00F20EEB" w:rsidRDefault="00A44D9F" w:rsidP="00A44D9F">
      <w:pPr>
        <w:autoSpaceDE w:val="0"/>
        <w:autoSpaceDN w:val="0"/>
        <w:adjustRightInd w:val="0"/>
        <w:spacing w:line="360" w:lineRule="auto"/>
        <w:ind w:left="29"/>
        <w:jc w:val="both"/>
        <w:rPr>
          <w:rFonts w:ascii="Palatino Linotype" w:hAnsi="Palatino Linotype" w:cs="Arial"/>
          <w:bCs/>
        </w:rPr>
      </w:pPr>
      <w:r w:rsidRPr="00F20EEB">
        <w:rPr>
          <w:rFonts w:ascii="Palatino Linotype" w:hAnsi="Palatino Linotype" w:cs="Arial"/>
          <w:bCs/>
        </w:rPr>
        <w:t>De esta forma, se privilegia el principio de simplicidad y rapidez que rigen las actuaciones de la Autoridades en materia de acceso a la información pública, consagradas en la Ley de Transparencia y Acceso a la Información Pública del Estado de México y Municipios, en sus artículos 2</w:t>
      </w:r>
      <w:r>
        <w:rPr>
          <w:rFonts w:ascii="Palatino Linotype" w:hAnsi="Palatino Linotype" w:cs="Arial"/>
          <w:bCs/>
        </w:rPr>
        <w:t>, fracciones I y II</w:t>
      </w:r>
      <w:r w:rsidRPr="00F20EEB">
        <w:rPr>
          <w:rFonts w:ascii="Palatino Linotype" w:hAnsi="Palatino Linotype" w:cs="Arial"/>
          <w:bCs/>
        </w:rPr>
        <w:t>, 150 y 173, que señalan:</w:t>
      </w:r>
    </w:p>
    <w:p w:rsidR="00A44D9F" w:rsidRPr="00F20EEB" w:rsidRDefault="00A44D9F" w:rsidP="00A44D9F">
      <w:pPr>
        <w:autoSpaceDE w:val="0"/>
        <w:autoSpaceDN w:val="0"/>
        <w:adjustRightInd w:val="0"/>
        <w:spacing w:line="360" w:lineRule="auto"/>
        <w:ind w:left="29"/>
        <w:jc w:val="both"/>
        <w:rPr>
          <w:rFonts w:ascii="Palatino Linotype" w:hAnsi="Palatino Linotype" w:cs="Arial"/>
          <w:bCs/>
        </w:rPr>
      </w:pPr>
    </w:p>
    <w:p w:rsidR="00A44D9F" w:rsidRPr="00F20EEB" w:rsidRDefault="00A44D9F" w:rsidP="00A44D9F">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b/>
          <w:bCs/>
          <w:i/>
          <w:sz w:val="22"/>
          <w:szCs w:val="22"/>
        </w:rPr>
        <w:lastRenderedPageBreak/>
        <w:t>“</w:t>
      </w:r>
      <w:r w:rsidRPr="00F20EEB">
        <w:rPr>
          <w:rFonts w:ascii="Palatino Linotype" w:hAnsi="Palatino Linotype" w:cs="Arial"/>
          <w:b/>
          <w:bCs/>
          <w:i/>
          <w:sz w:val="22"/>
          <w:szCs w:val="22"/>
        </w:rPr>
        <w:t xml:space="preserve">Artículo 2. </w:t>
      </w:r>
      <w:r w:rsidRPr="00F20EEB">
        <w:rPr>
          <w:rFonts w:ascii="Palatino Linotype" w:hAnsi="Palatino Linotype" w:cs="Arial"/>
          <w:i/>
          <w:sz w:val="22"/>
          <w:szCs w:val="22"/>
        </w:rPr>
        <w:t>Son objetivos de esta Ley:</w:t>
      </w:r>
    </w:p>
    <w:p w:rsidR="00A44D9F" w:rsidRPr="00F20EEB" w:rsidRDefault="00A44D9F" w:rsidP="00A44D9F">
      <w:pPr>
        <w:autoSpaceDE w:val="0"/>
        <w:autoSpaceDN w:val="0"/>
        <w:adjustRightInd w:val="0"/>
        <w:spacing w:line="276" w:lineRule="auto"/>
        <w:ind w:left="851" w:right="902"/>
        <w:jc w:val="both"/>
        <w:rPr>
          <w:rFonts w:ascii="Palatino Linotype" w:hAnsi="Palatino Linotype" w:cs="Arial"/>
          <w:i/>
          <w:sz w:val="22"/>
          <w:szCs w:val="22"/>
        </w:rPr>
      </w:pPr>
      <w:r w:rsidRPr="00F20EEB">
        <w:rPr>
          <w:rFonts w:ascii="Palatino Linotype" w:hAnsi="Palatino Linotype" w:cs="Arial"/>
          <w:b/>
          <w:bCs/>
          <w:i/>
          <w:sz w:val="22"/>
          <w:szCs w:val="22"/>
        </w:rPr>
        <w:t xml:space="preserve">I. </w:t>
      </w:r>
      <w:r w:rsidRPr="00F20EEB">
        <w:rPr>
          <w:rFonts w:ascii="Palatino Linotype" w:hAnsi="Palatino Linotype" w:cs="Arial"/>
          <w:i/>
          <w:sz w:val="22"/>
          <w:szCs w:val="22"/>
        </w:rPr>
        <w:t>Establecer la competencia, operación y funcionamiento del Instituto, en materia de transparencia y acceso a la información;</w:t>
      </w:r>
    </w:p>
    <w:p w:rsidR="00A44D9F" w:rsidRPr="00F20EEB" w:rsidRDefault="00A44D9F" w:rsidP="00A44D9F">
      <w:pPr>
        <w:autoSpaceDE w:val="0"/>
        <w:autoSpaceDN w:val="0"/>
        <w:adjustRightInd w:val="0"/>
        <w:spacing w:line="276" w:lineRule="auto"/>
        <w:ind w:left="851" w:right="902"/>
        <w:jc w:val="both"/>
        <w:rPr>
          <w:rFonts w:ascii="Palatino Linotype" w:hAnsi="Palatino Linotype" w:cs="Arial"/>
          <w:i/>
          <w:sz w:val="22"/>
          <w:szCs w:val="22"/>
        </w:rPr>
      </w:pPr>
      <w:r w:rsidRPr="00F20EEB">
        <w:rPr>
          <w:rFonts w:ascii="Palatino Linotype" w:hAnsi="Palatino Linotype" w:cs="Arial"/>
          <w:b/>
          <w:bCs/>
          <w:i/>
          <w:sz w:val="22"/>
          <w:szCs w:val="22"/>
        </w:rPr>
        <w:t xml:space="preserve">II. </w:t>
      </w:r>
      <w:r w:rsidRPr="00F20EEB">
        <w:rPr>
          <w:rFonts w:ascii="Palatino Linotype" w:hAnsi="Palatino Linotype" w:cs="Arial"/>
          <w:i/>
          <w:sz w:val="22"/>
          <w:szCs w:val="22"/>
        </w:rPr>
        <w:t>Proveer lo necesario para garantizar a toda persona el derecho de acceso a la información pública, a través de procedimientos sencillos, expeditos, oportunos y gratuitos, determinando las bases mínimas sobre las cuales se regirán los mismos;</w:t>
      </w:r>
    </w:p>
    <w:p w:rsidR="00A44D9F" w:rsidRPr="00F20EEB" w:rsidRDefault="00A44D9F" w:rsidP="00A44D9F">
      <w:pPr>
        <w:autoSpaceDE w:val="0"/>
        <w:autoSpaceDN w:val="0"/>
        <w:adjustRightInd w:val="0"/>
        <w:spacing w:line="276" w:lineRule="auto"/>
        <w:ind w:left="851" w:right="902"/>
        <w:jc w:val="both"/>
        <w:rPr>
          <w:rFonts w:ascii="Palatino Linotype" w:hAnsi="Palatino Linotype" w:cs="Arial"/>
          <w:b/>
          <w:bCs/>
          <w:i/>
          <w:sz w:val="22"/>
          <w:szCs w:val="22"/>
        </w:rPr>
      </w:pPr>
    </w:p>
    <w:p w:rsidR="00A44D9F" w:rsidRPr="00F20EEB" w:rsidRDefault="00A44D9F" w:rsidP="00A44D9F">
      <w:pPr>
        <w:autoSpaceDE w:val="0"/>
        <w:autoSpaceDN w:val="0"/>
        <w:adjustRightInd w:val="0"/>
        <w:spacing w:line="276" w:lineRule="auto"/>
        <w:ind w:left="851" w:right="902"/>
        <w:jc w:val="both"/>
        <w:rPr>
          <w:rFonts w:ascii="Palatino Linotype" w:hAnsi="Palatino Linotype" w:cs="Arial"/>
          <w:i/>
          <w:sz w:val="22"/>
          <w:szCs w:val="22"/>
        </w:rPr>
      </w:pPr>
      <w:r w:rsidRPr="00F20EEB">
        <w:rPr>
          <w:rFonts w:ascii="Palatino Linotype" w:hAnsi="Palatino Linotype" w:cs="Arial"/>
          <w:b/>
          <w:bCs/>
          <w:i/>
          <w:sz w:val="22"/>
          <w:szCs w:val="22"/>
        </w:rPr>
        <w:t xml:space="preserve">Artículo 150. </w:t>
      </w:r>
      <w:r w:rsidRPr="00F20EEB">
        <w:rPr>
          <w:rFonts w:ascii="Palatino Linotype" w:hAnsi="Palatino Linotype" w:cs="Arial"/>
          <w:i/>
          <w:sz w:val="22"/>
          <w:szCs w:val="22"/>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A44D9F" w:rsidRPr="00F20EEB" w:rsidRDefault="00A44D9F" w:rsidP="00A44D9F">
      <w:pPr>
        <w:autoSpaceDE w:val="0"/>
        <w:autoSpaceDN w:val="0"/>
        <w:adjustRightInd w:val="0"/>
        <w:spacing w:line="276" w:lineRule="auto"/>
        <w:ind w:left="851" w:right="902"/>
        <w:jc w:val="both"/>
        <w:rPr>
          <w:rFonts w:ascii="Palatino Linotype" w:hAnsi="Palatino Linotype" w:cs="Arial"/>
          <w:i/>
          <w:sz w:val="22"/>
          <w:szCs w:val="22"/>
        </w:rPr>
      </w:pPr>
    </w:p>
    <w:p w:rsidR="00A44D9F" w:rsidRPr="00F20EEB" w:rsidRDefault="00A44D9F" w:rsidP="00A44D9F">
      <w:pPr>
        <w:autoSpaceDE w:val="0"/>
        <w:autoSpaceDN w:val="0"/>
        <w:adjustRightInd w:val="0"/>
        <w:spacing w:line="276" w:lineRule="auto"/>
        <w:ind w:left="851" w:right="902"/>
        <w:jc w:val="both"/>
        <w:rPr>
          <w:rFonts w:ascii="Palatino Linotype" w:hAnsi="Palatino Linotype" w:cs="Arial"/>
          <w:i/>
          <w:sz w:val="22"/>
          <w:szCs w:val="22"/>
        </w:rPr>
      </w:pPr>
      <w:r w:rsidRPr="00F20EEB">
        <w:rPr>
          <w:rFonts w:ascii="Palatino Linotype" w:hAnsi="Palatino Linotype" w:cs="Arial"/>
          <w:b/>
          <w:bCs/>
          <w:i/>
          <w:sz w:val="22"/>
          <w:szCs w:val="22"/>
        </w:rPr>
        <w:t xml:space="preserve">Artículo 173. </w:t>
      </w:r>
      <w:r w:rsidRPr="00F20EEB">
        <w:rPr>
          <w:rFonts w:ascii="Palatino Linotype" w:hAnsi="Palatino Linotype" w:cs="Arial"/>
          <w:i/>
          <w:sz w:val="22"/>
          <w:szCs w:val="22"/>
        </w:rPr>
        <w:t>Sin perjuicio de lo anteriormente establecido, el procedimiento de acceso a la información se rige por los siguientes principios:</w:t>
      </w:r>
    </w:p>
    <w:p w:rsidR="00A44D9F" w:rsidRPr="00F20EEB" w:rsidRDefault="00A44D9F" w:rsidP="00A44D9F">
      <w:pPr>
        <w:autoSpaceDE w:val="0"/>
        <w:autoSpaceDN w:val="0"/>
        <w:adjustRightInd w:val="0"/>
        <w:spacing w:line="276" w:lineRule="auto"/>
        <w:ind w:left="851" w:right="902"/>
        <w:jc w:val="both"/>
        <w:rPr>
          <w:rFonts w:ascii="Palatino Linotype" w:hAnsi="Palatino Linotype" w:cs="Arial"/>
          <w:i/>
          <w:sz w:val="22"/>
          <w:szCs w:val="22"/>
        </w:rPr>
      </w:pPr>
      <w:r w:rsidRPr="00F20EEB">
        <w:rPr>
          <w:rFonts w:ascii="Palatino Linotype" w:hAnsi="Palatino Linotype" w:cs="Arial"/>
          <w:b/>
          <w:bCs/>
          <w:i/>
          <w:sz w:val="22"/>
          <w:szCs w:val="22"/>
        </w:rPr>
        <w:t xml:space="preserve">I. </w:t>
      </w:r>
      <w:r w:rsidRPr="00F20EEB">
        <w:rPr>
          <w:rFonts w:ascii="Palatino Linotype" w:hAnsi="Palatino Linotype" w:cs="Arial"/>
          <w:i/>
          <w:sz w:val="22"/>
          <w:szCs w:val="22"/>
        </w:rPr>
        <w:t>Simplicidad y rapidez;</w:t>
      </w:r>
    </w:p>
    <w:p w:rsidR="00A44D9F" w:rsidRPr="00F20EEB" w:rsidRDefault="00A44D9F" w:rsidP="00A44D9F">
      <w:pPr>
        <w:autoSpaceDE w:val="0"/>
        <w:autoSpaceDN w:val="0"/>
        <w:adjustRightInd w:val="0"/>
        <w:spacing w:line="276" w:lineRule="auto"/>
        <w:ind w:left="851" w:right="902"/>
        <w:jc w:val="both"/>
        <w:rPr>
          <w:rFonts w:ascii="Palatino Linotype" w:hAnsi="Palatino Linotype" w:cs="Arial"/>
          <w:i/>
          <w:sz w:val="22"/>
          <w:szCs w:val="22"/>
        </w:rPr>
      </w:pPr>
      <w:r w:rsidRPr="00F20EEB">
        <w:rPr>
          <w:rFonts w:ascii="Palatino Linotype" w:hAnsi="Palatino Linotype" w:cs="Arial"/>
          <w:b/>
          <w:bCs/>
          <w:i/>
          <w:sz w:val="22"/>
          <w:szCs w:val="22"/>
        </w:rPr>
        <w:t xml:space="preserve">II. </w:t>
      </w:r>
      <w:r w:rsidRPr="00F20EEB">
        <w:rPr>
          <w:rFonts w:ascii="Palatino Linotype" w:hAnsi="Palatino Linotype" w:cs="Arial"/>
          <w:i/>
          <w:sz w:val="22"/>
          <w:szCs w:val="22"/>
        </w:rPr>
        <w:t>Gratuidad del procedimiento; y</w:t>
      </w:r>
    </w:p>
    <w:p w:rsidR="00A44D9F" w:rsidRPr="00F20EEB" w:rsidRDefault="00A44D9F" w:rsidP="00A44D9F">
      <w:pPr>
        <w:autoSpaceDE w:val="0"/>
        <w:autoSpaceDN w:val="0"/>
        <w:adjustRightInd w:val="0"/>
        <w:spacing w:line="276" w:lineRule="auto"/>
        <w:ind w:left="851" w:right="902"/>
        <w:jc w:val="both"/>
        <w:rPr>
          <w:rFonts w:ascii="Palatino Linotype" w:hAnsi="Palatino Linotype" w:cs="Arial"/>
          <w:i/>
          <w:sz w:val="22"/>
          <w:szCs w:val="22"/>
        </w:rPr>
      </w:pPr>
      <w:r w:rsidRPr="00F20EEB">
        <w:rPr>
          <w:rFonts w:ascii="Palatino Linotype" w:hAnsi="Palatino Linotype" w:cs="Arial"/>
          <w:b/>
          <w:bCs/>
          <w:i/>
          <w:sz w:val="22"/>
          <w:szCs w:val="22"/>
        </w:rPr>
        <w:t xml:space="preserve">III. </w:t>
      </w:r>
      <w:r w:rsidRPr="00F20EEB">
        <w:rPr>
          <w:rFonts w:ascii="Palatino Linotype" w:hAnsi="Palatino Linotype" w:cs="Arial"/>
          <w:i/>
          <w:sz w:val="22"/>
          <w:szCs w:val="22"/>
        </w:rPr>
        <w:t>Auxilio y orientación a los particulares.</w:t>
      </w:r>
      <w:r>
        <w:rPr>
          <w:rFonts w:ascii="Palatino Linotype" w:hAnsi="Palatino Linotype" w:cs="Arial"/>
          <w:i/>
          <w:sz w:val="22"/>
          <w:szCs w:val="22"/>
        </w:rPr>
        <w:t>”</w:t>
      </w:r>
    </w:p>
    <w:p w:rsidR="00A44D9F" w:rsidRPr="00F20EEB" w:rsidRDefault="00A44D9F" w:rsidP="00A44D9F">
      <w:pPr>
        <w:autoSpaceDE w:val="0"/>
        <w:autoSpaceDN w:val="0"/>
        <w:adjustRightInd w:val="0"/>
        <w:spacing w:line="276" w:lineRule="auto"/>
        <w:ind w:left="851" w:right="902"/>
        <w:jc w:val="both"/>
        <w:rPr>
          <w:rFonts w:ascii="Palatino Linotype" w:hAnsi="Palatino Linotype" w:cs="Arial"/>
          <w:i/>
          <w:sz w:val="22"/>
          <w:szCs w:val="22"/>
        </w:rPr>
      </w:pPr>
    </w:p>
    <w:p w:rsidR="00084C0B" w:rsidRDefault="00A44D9F" w:rsidP="00A44D9F">
      <w:pPr>
        <w:spacing w:before="240" w:after="240" w:line="360" w:lineRule="auto"/>
        <w:jc w:val="both"/>
        <w:rPr>
          <w:rFonts w:ascii="Palatino Linotype" w:hAnsi="Palatino Linotype"/>
        </w:rPr>
      </w:pPr>
      <w:r w:rsidRPr="00F20EEB">
        <w:rPr>
          <w:rFonts w:ascii="Palatino Linotype" w:hAnsi="Palatino Linotype"/>
        </w:rPr>
        <w:t xml:space="preserve">En razón de lo anterior, y de conformidad con lo establecido en el artículo 12 párrafo segundo de la Ley de Transparencia y Acceso a la Información Pública del Estado de México y Municipios </w:t>
      </w:r>
      <w:r w:rsidRPr="00F20EEB">
        <w:rPr>
          <w:rFonts w:ascii="Palatino Linotype" w:hAnsi="Palatino Linotype"/>
          <w:b/>
        </w:rPr>
        <w:t>EL SUJETO OBLIGADO</w:t>
      </w:r>
      <w:r w:rsidRPr="00F20EEB">
        <w:rPr>
          <w:rFonts w:ascii="Palatino Linotype" w:hAnsi="Palatino Linotype"/>
        </w:rPr>
        <w:t xml:space="preserve"> sólo proporcionará la información que obra en sus archivos, y como se desprendió de la respuesta</w:t>
      </w:r>
      <w:r>
        <w:rPr>
          <w:rFonts w:ascii="Palatino Linotype" w:hAnsi="Palatino Linotype"/>
        </w:rPr>
        <w:t xml:space="preserve">, le entrego el presupuesto basado en resultados municipal del 2019 , en el que contiene las actividades que realizara la Unidad de Transparencia del </w:t>
      </w:r>
      <w:r w:rsidRPr="00A44D9F">
        <w:rPr>
          <w:rFonts w:ascii="Palatino Linotype" w:hAnsi="Palatino Linotype"/>
          <w:b/>
        </w:rPr>
        <w:t>SUJETO OBLIGADO</w:t>
      </w:r>
      <w:r>
        <w:rPr>
          <w:rFonts w:ascii="Palatino Linotype" w:hAnsi="Palatino Linotype"/>
        </w:rPr>
        <w:t xml:space="preserve"> por lo que se tiene por colmado el derecho de acceso, en este punto.</w:t>
      </w:r>
    </w:p>
    <w:p w:rsidR="00A44D9F" w:rsidRPr="00CA7D42" w:rsidRDefault="00A44D9F" w:rsidP="00A44D9F">
      <w:pPr>
        <w:spacing w:before="240" w:after="240" w:line="360" w:lineRule="auto"/>
        <w:jc w:val="both"/>
        <w:rPr>
          <w:rFonts w:ascii="Palatino Linotype" w:hAnsi="Palatino Linotype"/>
        </w:rPr>
      </w:pPr>
      <w:r>
        <w:rPr>
          <w:rFonts w:ascii="Palatino Linotype" w:hAnsi="Palatino Linotype"/>
        </w:rPr>
        <w:t xml:space="preserve">Asimismo, el particular requirió al </w:t>
      </w:r>
      <w:r w:rsidRPr="003C6A54">
        <w:rPr>
          <w:rFonts w:ascii="Palatino Linotype" w:hAnsi="Palatino Linotype"/>
          <w:b/>
        </w:rPr>
        <w:t>SUJETO OBLIGADO</w:t>
      </w:r>
      <w:r>
        <w:rPr>
          <w:rFonts w:ascii="Palatino Linotype" w:hAnsi="Palatino Linotype"/>
        </w:rPr>
        <w:t xml:space="preserve"> </w:t>
      </w:r>
      <w:r w:rsidR="003C6A54">
        <w:rPr>
          <w:rFonts w:ascii="Palatino Linotype" w:hAnsi="Palatino Linotype"/>
        </w:rPr>
        <w:t xml:space="preserve">el </w:t>
      </w:r>
      <w:r w:rsidR="003C6A54" w:rsidRPr="0053200C">
        <w:rPr>
          <w:rFonts w:ascii="Palatino Linotype" w:hAnsi="Palatino Linotype" w:cs="Arial"/>
        </w:rPr>
        <w:t>acta de instalación del comité de transparencia en formato pdf del opadas Tecámac y en datos abiertos</w:t>
      </w:r>
    </w:p>
    <w:p w:rsidR="00492B8E" w:rsidRDefault="00492B8E" w:rsidP="00492B8E">
      <w:pPr>
        <w:spacing w:before="240" w:after="240" w:line="360" w:lineRule="auto"/>
        <w:jc w:val="both"/>
        <w:rPr>
          <w:rFonts w:ascii="Palatino Linotype" w:hAnsi="Palatino Linotype" w:cs="Arial"/>
          <w:b/>
        </w:rPr>
      </w:pPr>
      <w:r>
        <w:rPr>
          <w:rFonts w:ascii="Palatino Linotype" w:hAnsi="Palatino Linotype"/>
        </w:rPr>
        <w:lastRenderedPageBreak/>
        <w:t xml:space="preserve">De lo anterior, es que mediante respuesta </w:t>
      </w:r>
      <w:r w:rsidRPr="00492B8E">
        <w:rPr>
          <w:rFonts w:ascii="Palatino Linotype" w:hAnsi="Palatino Linotype"/>
          <w:b/>
        </w:rPr>
        <w:t>EL SUJETO OBLIGADO</w:t>
      </w:r>
      <w:r>
        <w:rPr>
          <w:rFonts w:ascii="Palatino Linotype" w:hAnsi="Palatino Linotype"/>
        </w:rPr>
        <w:t xml:space="preserve"> le entregó el acta de instalación del </w:t>
      </w:r>
      <w:r w:rsidR="00DC2452">
        <w:rPr>
          <w:rFonts w:ascii="Palatino Linotype" w:hAnsi="Palatino Linotype"/>
        </w:rPr>
        <w:t xml:space="preserve">Comité de Transparencia </w:t>
      </w:r>
      <w:r>
        <w:rPr>
          <w:rFonts w:ascii="Palatino Linotype" w:hAnsi="Palatino Linotype"/>
        </w:rPr>
        <w:t xml:space="preserve">en pdf, </w:t>
      </w:r>
      <w:r>
        <w:rPr>
          <w:rFonts w:ascii="Palatino Linotype" w:hAnsi="Palatino Linotype" w:cs="Arial"/>
        </w:rPr>
        <w:t xml:space="preserve">no pasa desapercibido para este Órgano Garante que </w:t>
      </w:r>
      <w:r>
        <w:rPr>
          <w:rFonts w:ascii="Palatino Linotype" w:hAnsi="Palatino Linotype" w:cs="Arial"/>
          <w:b/>
        </w:rPr>
        <w:t>EL</w:t>
      </w:r>
      <w:r w:rsidRPr="004E3C58">
        <w:rPr>
          <w:rFonts w:ascii="Palatino Linotype" w:hAnsi="Palatino Linotype" w:cs="Arial"/>
          <w:b/>
        </w:rPr>
        <w:t xml:space="preserve"> RECURRENTE</w:t>
      </w:r>
      <w:r>
        <w:rPr>
          <w:rFonts w:ascii="Palatino Linotype" w:hAnsi="Palatino Linotype" w:cs="Arial"/>
        </w:rPr>
        <w:t xml:space="preserve"> solicitó la información en datos abiertos, bajo lo cual, debe observarse lo que disponen los artículos 3, fracción VIII, 74 y 75 de la Ley de Transparencia y Acceso a la Información Pública del Estado de México y Municipios debe observarse lo siguiente:</w:t>
      </w:r>
    </w:p>
    <w:p w:rsidR="00492B8E" w:rsidRPr="002F622A" w:rsidRDefault="00492B8E" w:rsidP="00492B8E">
      <w:pPr>
        <w:autoSpaceDE w:val="0"/>
        <w:autoSpaceDN w:val="0"/>
        <w:adjustRightInd w:val="0"/>
        <w:ind w:left="851" w:right="899"/>
        <w:jc w:val="both"/>
        <w:rPr>
          <w:rFonts w:ascii="Palatino Linotype" w:hAnsi="Palatino Linotype" w:cs="Arial"/>
          <w:i/>
          <w:sz w:val="22"/>
          <w:szCs w:val="22"/>
        </w:rPr>
      </w:pPr>
      <w:r w:rsidRPr="002F622A">
        <w:rPr>
          <w:rFonts w:ascii="Palatino Linotype" w:hAnsi="Palatino Linotype" w:cs="Arial"/>
          <w:b/>
          <w:bCs/>
          <w:i/>
          <w:sz w:val="22"/>
          <w:szCs w:val="22"/>
        </w:rPr>
        <w:t xml:space="preserve">Artículo 3. </w:t>
      </w:r>
      <w:r w:rsidRPr="002F622A">
        <w:rPr>
          <w:rFonts w:ascii="Palatino Linotype" w:hAnsi="Palatino Linotype" w:cs="Arial"/>
          <w:i/>
          <w:sz w:val="22"/>
          <w:szCs w:val="22"/>
        </w:rPr>
        <w:t>Para los efectos de la presente Ley se entenderá por:</w:t>
      </w:r>
    </w:p>
    <w:p w:rsidR="00492B8E" w:rsidRPr="002F622A" w:rsidRDefault="00492B8E" w:rsidP="00492B8E">
      <w:pPr>
        <w:autoSpaceDE w:val="0"/>
        <w:autoSpaceDN w:val="0"/>
        <w:adjustRightInd w:val="0"/>
        <w:ind w:left="851" w:right="899"/>
        <w:jc w:val="both"/>
        <w:rPr>
          <w:rFonts w:ascii="Palatino Linotype" w:hAnsi="Palatino Linotype" w:cs="Arial"/>
          <w:i/>
          <w:sz w:val="22"/>
          <w:szCs w:val="22"/>
        </w:rPr>
      </w:pPr>
      <w:r w:rsidRPr="002F622A">
        <w:rPr>
          <w:rFonts w:ascii="Palatino Linotype" w:hAnsi="Palatino Linotype" w:cs="Arial"/>
          <w:b/>
          <w:bCs/>
          <w:i/>
          <w:sz w:val="22"/>
          <w:szCs w:val="22"/>
        </w:rPr>
        <w:t>VIII. Datos abiertos</w:t>
      </w:r>
      <w:r w:rsidRPr="002F622A">
        <w:rPr>
          <w:rFonts w:ascii="Palatino Linotype" w:hAnsi="Palatino Linotype" w:cs="Arial"/>
          <w:i/>
          <w:sz w:val="22"/>
          <w:szCs w:val="22"/>
        </w:rPr>
        <w:t>: Los datos digitales de carácter público que son accesibles en línea que pueden ser usados, reutilizados y redistribuidos por cualquier interesado y que tienen las siguientes características:</w:t>
      </w:r>
    </w:p>
    <w:p w:rsidR="00492B8E" w:rsidRPr="002F622A" w:rsidRDefault="00492B8E" w:rsidP="00492B8E">
      <w:pPr>
        <w:autoSpaceDE w:val="0"/>
        <w:autoSpaceDN w:val="0"/>
        <w:adjustRightInd w:val="0"/>
        <w:ind w:left="851" w:right="899"/>
        <w:jc w:val="both"/>
        <w:rPr>
          <w:rFonts w:ascii="Palatino Linotype" w:hAnsi="Palatino Linotype" w:cs="Arial"/>
          <w:i/>
          <w:sz w:val="22"/>
          <w:szCs w:val="22"/>
        </w:rPr>
      </w:pPr>
      <w:r w:rsidRPr="002F622A">
        <w:rPr>
          <w:rFonts w:ascii="Palatino Linotype" w:hAnsi="Palatino Linotype" w:cs="Arial"/>
          <w:b/>
          <w:bCs/>
          <w:i/>
          <w:sz w:val="22"/>
          <w:szCs w:val="22"/>
        </w:rPr>
        <w:t>a) Accesibles</w:t>
      </w:r>
      <w:r w:rsidRPr="002F622A">
        <w:rPr>
          <w:rFonts w:ascii="Palatino Linotype" w:hAnsi="Palatino Linotype" w:cs="Arial"/>
          <w:i/>
          <w:sz w:val="22"/>
          <w:szCs w:val="22"/>
        </w:rPr>
        <w:t>: Los datos están disponibles para la gama más amplia de usuarios, para cualquier propósito;</w:t>
      </w:r>
    </w:p>
    <w:p w:rsidR="00492B8E" w:rsidRPr="002F622A" w:rsidRDefault="00492B8E" w:rsidP="00492B8E">
      <w:pPr>
        <w:autoSpaceDE w:val="0"/>
        <w:autoSpaceDN w:val="0"/>
        <w:adjustRightInd w:val="0"/>
        <w:ind w:left="851" w:right="899"/>
        <w:jc w:val="both"/>
        <w:rPr>
          <w:rFonts w:ascii="Palatino Linotype" w:hAnsi="Palatino Linotype" w:cs="Arial"/>
          <w:i/>
          <w:sz w:val="22"/>
          <w:szCs w:val="22"/>
        </w:rPr>
      </w:pPr>
      <w:r w:rsidRPr="002F622A">
        <w:rPr>
          <w:rFonts w:ascii="Palatino Linotype" w:hAnsi="Palatino Linotype" w:cs="Arial"/>
          <w:b/>
          <w:bCs/>
          <w:i/>
          <w:sz w:val="22"/>
          <w:szCs w:val="22"/>
        </w:rPr>
        <w:t>b) Integrales</w:t>
      </w:r>
      <w:r w:rsidRPr="002F622A">
        <w:rPr>
          <w:rFonts w:ascii="Palatino Linotype" w:hAnsi="Palatino Linotype" w:cs="Arial"/>
          <w:i/>
          <w:sz w:val="22"/>
          <w:szCs w:val="22"/>
        </w:rPr>
        <w:t>: Contienen el tema que describen a detalle y con los metadatos necesarios;</w:t>
      </w:r>
    </w:p>
    <w:p w:rsidR="00492B8E" w:rsidRPr="002F622A" w:rsidRDefault="00492B8E" w:rsidP="00492B8E">
      <w:pPr>
        <w:autoSpaceDE w:val="0"/>
        <w:autoSpaceDN w:val="0"/>
        <w:adjustRightInd w:val="0"/>
        <w:ind w:left="851" w:right="899"/>
        <w:jc w:val="both"/>
        <w:rPr>
          <w:rFonts w:ascii="Palatino Linotype" w:hAnsi="Palatino Linotype" w:cs="Arial"/>
          <w:i/>
          <w:sz w:val="22"/>
          <w:szCs w:val="22"/>
        </w:rPr>
      </w:pPr>
      <w:r w:rsidRPr="002F622A">
        <w:rPr>
          <w:rFonts w:ascii="Palatino Linotype" w:hAnsi="Palatino Linotype" w:cs="Arial"/>
          <w:b/>
          <w:bCs/>
          <w:i/>
          <w:sz w:val="22"/>
          <w:szCs w:val="22"/>
        </w:rPr>
        <w:t>c) Gratuitos</w:t>
      </w:r>
      <w:r w:rsidRPr="002F622A">
        <w:rPr>
          <w:rFonts w:ascii="Palatino Linotype" w:hAnsi="Palatino Linotype" w:cs="Arial"/>
          <w:i/>
          <w:sz w:val="22"/>
          <w:szCs w:val="22"/>
        </w:rPr>
        <w:t>: Se obtienen sin entregar a cambio contraprestación alguna;</w:t>
      </w:r>
    </w:p>
    <w:p w:rsidR="00492B8E" w:rsidRPr="002F622A" w:rsidRDefault="00492B8E" w:rsidP="00492B8E">
      <w:pPr>
        <w:autoSpaceDE w:val="0"/>
        <w:autoSpaceDN w:val="0"/>
        <w:adjustRightInd w:val="0"/>
        <w:ind w:left="851" w:right="899"/>
        <w:jc w:val="both"/>
        <w:rPr>
          <w:rFonts w:ascii="Palatino Linotype" w:hAnsi="Palatino Linotype" w:cs="Arial"/>
          <w:i/>
          <w:sz w:val="22"/>
          <w:szCs w:val="22"/>
        </w:rPr>
      </w:pPr>
      <w:r w:rsidRPr="002F622A">
        <w:rPr>
          <w:rFonts w:ascii="Palatino Linotype" w:hAnsi="Palatino Linotype" w:cs="Arial"/>
          <w:b/>
          <w:bCs/>
          <w:i/>
          <w:sz w:val="22"/>
          <w:szCs w:val="22"/>
        </w:rPr>
        <w:t>d) No discriminatorios</w:t>
      </w:r>
      <w:r w:rsidRPr="002F622A">
        <w:rPr>
          <w:rFonts w:ascii="Palatino Linotype" w:hAnsi="Palatino Linotype" w:cs="Arial"/>
          <w:i/>
          <w:sz w:val="22"/>
          <w:szCs w:val="22"/>
        </w:rPr>
        <w:t>: Los datos están disponibles para cualquier persona, sin necesidad de registro;</w:t>
      </w:r>
    </w:p>
    <w:p w:rsidR="00492B8E" w:rsidRPr="002F622A" w:rsidRDefault="00492B8E" w:rsidP="00492B8E">
      <w:pPr>
        <w:autoSpaceDE w:val="0"/>
        <w:autoSpaceDN w:val="0"/>
        <w:adjustRightInd w:val="0"/>
        <w:ind w:left="851" w:right="899"/>
        <w:jc w:val="both"/>
        <w:rPr>
          <w:rFonts w:ascii="Palatino Linotype" w:hAnsi="Palatino Linotype" w:cs="Arial"/>
          <w:i/>
          <w:sz w:val="22"/>
          <w:szCs w:val="22"/>
        </w:rPr>
      </w:pPr>
      <w:r w:rsidRPr="002F622A">
        <w:rPr>
          <w:rFonts w:ascii="Palatino Linotype" w:hAnsi="Palatino Linotype" w:cs="Arial"/>
          <w:b/>
          <w:bCs/>
          <w:i/>
          <w:sz w:val="22"/>
          <w:szCs w:val="22"/>
        </w:rPr>
        <w:t xml:space="preserve">e) Oportunos: </w:t>
      </w:r>
      <w:r w:rsidRPr="002F622A">
        <w:rPr>
          <w:rFonts w:ascii="Palatino Linotype" w:hAnsi="Palatino Linotype" w:cs="Arial"/>
          <w:i/>
          <w:sz w:val="22"/>
          <w:szCs w:val="22"/>
        </w:rPr>
        <w:t>Son actualizados, periódicamente, conforme se generen;</w:t>
      </w:r>
    </w:p>
    <w:p w:rsidR="00492B8E" w:rsidRPr="002F622A" w:rsidRDefault="00492B8E" w:rsidP="00492B8E">
      <w:pPr>
        <w:autoSpaceDE w:val="0"/>
        <w:autoSpaceDN w:val="0"/>
        <w:adjustRightInd w:val="0"/>
        <w:ind w:left="851" w:right="899"/>
        <w:jc w:val="both"/>
        <w:rPr>
          <w:rFonts w:ascii="Palatino Linotype" w:hAnsi="Palatino Linotype" w:cs="Arial"/>
          <w:i/>
          <w:sz w:val="22"/>
          <w:szCs w:val="22"/>
        </w:rPr>
      </w:pPr>
      <w:r w:rsidRPr="002F622A">
        <w:rPr>
          <w:rFonts w:ascii="Palatino Linotype" w:hAnsi="Palatino Linotype" w:cs="Arial"/>
          <w:b/>
          <w:bCs/>
          <w:i/>
          <w:sz w:val="22"/>
          <w:szCs w:val="22"/>
        </w:rPr>
        <w:t xml:space="preserve">f) Permanentes: </w:t>
      </w:r>
      <w:r w:rsidRPr="002F622A">
        <w:rPr>
          <w:rFonts w:ascii="Palatino Linotype" w:hAnsi="Palatino Linotype" w:cs="Arial"/>
          <w:i/>
          <w:sz w:val="22"/>
          <w:szCs w:val="22"/>
        </w:rPr>
        <w:t>Se conservan en el tiempo, para lo cual, las versiones históricas relevantes para uso público se mantendrán disponibles con identificadores adecuados al efecto;</w:t>
      </w:r>
    </w:p>
    <w:p w:rsidR="00492B8E" w:rsidRPr="002F622A" w:rsidRDefault="00492B8E" w:rsidP="00492B8E">
      <w:pPr>
        <w:autoSpaceDE w:val="0"/>
        <w:autoSpaceDN w:val="0"/>
        <w:adjustRightInd w:val="0"/>
        <w:ind w:left="851" w:right="899"/>
        <w:jc w:val="both"/>
        <w:rPr>
          <w:rFonts w:ascii="Palatino Linotype" w:hAnsi="Palatino Linotype" w:cs="Arial"/>
          <w:i/>
          <w:sz w:val="22"/>
          <w:szCs w:val="22"/>
        </w:rPr>
      </w:pPr>
      <w:r w:rsidRPr="002F622A">
        <w:rPr>
          <w:rFonts w:ascii="Palatino Linotype" w:hAnsi="Palatino Linotype" w:cs="Arial"/>
          <w:b/>
          <w:bCs/>
          <w:i/>
          <w:sz w:val="22"/>
          <w:szCs w:val="22"/>
        </w:rPr>
        <w:t xml:space="preserve">g) Primarios: </w:t>
      </w:r>
      <w:r w:rsidRPr="002F622A">
        <w:rPr>
          <w:rFonts w:ascii="Palatino Linotype" w:hAnsi="Palatino Linotype" w:cs="Arial"/>
          <w:i/>
          <w:sz w:val="22"/>
          <w:szCs w:val="22"/>
        </w:rPr>
        <w:t>Provienen de la fuente de origen con el máximo nivel de desagregación posible;</w:t>
      </w:r>
    </w:p>
    <w:p w:rsidR="00492B8E" w:rsidRPr="002F622A" w:rsidRDefault="00492B8E" w:rsidP="00492B8E">
      <w:pPr>
        <w:autoSpaceDE w:val="0"/>
        <w:autoSpaceDN w:val="0"/>
        <w:adjustRightInd w:val="0"/>
        <w:ind w:left="851" w:right="899"/>
        <w:jc w:val="both"/>
        <w:rPr>
          <w:rFonts w:ascii="Palatino Linotype" w:hAnsi="Palatino Linotype" w:cs="Arial"/>
          <w:i/>
          <w:sz w:val="22"/>
          <w:szCs w:val="22"/>
        </w:rPr>
      </w:pPr>
      <w:r w:rsidRPr="002F622A">
        <w:rPr>
          <w:rFonts w:ascii="Palatino Linotype" w:hAnsi="Palatino Linotype" w:cs="Arial"/>
          <w:b/>
          <w:bCs/>
          <w:i/>
          <w:sz w:val="22"/>
          <w:szCs w:val="22"/>
        </w:rPr>
        <w:t xml:space="preserve">h) Legibles por máquinas: </w:t>
      </w:r>
      <w:r w:rsidRPr="002F622A">
        <w:rPr>
          <w:rFonts w:ascii="Palatino Linotype" w:hAnsi="Palatino Linotype" w:cs="Arial"/>
          <w:i/>
          <w:sz w:val="22"/>
          <w:szCs w:val="22"/>
        </w:rPr>
        <w:t>Deberán estar estructurados, total o parcialmente, para ser procesados e interpretados por equipos electrónicos de manera automática;</w:t>
      </w:r>
    </w:p>
    <w:p w:rsidR="00492B8E" w:rsidRPr="002F622A" w:rsidRDefault="00492B8E" w:rsidP="00492B8E">
      <w:pPr>
        <w:autoSpaceDE w:val="0"/>
        <w:autoSpaceDN w:val="0"/>
        <w:adjustRightInd w:val="0"/>
        <w:ind w:left="851" w:right="899"/>
        <w:jc w:val="both"/>
        <w:rPr>
          <w:rFonts w:ascii="Palatino Linotype" w:hAnsi="Palatino Linotype" w:cs="Arial"/>
          <w:i/>
          <w:sz w:val="22"/>
          <w:szCs w:val="22"/>
        </w:rPr>
      </w:pPr>
      <w:r w:rsidRPr="002F622A">
        <w:rPr>
          <w:rFonts w:ascii="Palatino Linotype" w:hAnsi="Palatino Linotype" w:cs="Arial"/>
          <w:b/>
          <w:bCs/>
          <w:i/>
          <w:sz w:val="22"/>
          <w:szCs w:val="22"/>
        </w:rPr>
        <w:t xml:space="preserve">i) En formatos abiertos: </w:t>
      </w:r>
      <w:r w:rsidRPr="002F622A">
        <w:rPr>
          <w:rFonts w:ascii="Palatino Linotype" w:hAnsi="Palatino Linotype" w:cs="Arial"/>
          <w:i/>
          <w:sz w:val="22"/>
          <w:szCs w:val="22"/>
        </w:rPr>
        <w:t>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 y</w:t>
      </w:r>
    </w:p>
    <w:p w:rsidR="00492B8E" w:rsidRPr="002F622A" w:rsidRDefault="00492B8E" w:rsidP="00492B8E">
      <w:pPr>
        <w:autoSpaceDE w:val="0"/>
        <w:autoSpaceDN w:val="0"/>
        <w:adjustRightInd w:val="0"/>
        <w:ind w:left="851" w:right="899"/>
        <w:jc w:val="both"/>
        <w:rPr>
          <w:rFonts w:ascii="Palatino Linotype" w:hAnsi="Palatino Linotype" w:cs="Arial"/>
          <w:i/>
          <w:sz w:val="22"/>
          <w:szCs w:val="22"/>
        </w:rPr>
      </w:pPr>
      <w:r w:rsidRPr="002F622A">
        <w:rPr>
          <w:rFonts w:ascii="Palatino Linotype" w:hAnsi="Palatino Linotype" w:cs="Arial"/>
          <w:b/>
          <w:bCs/>
          <w:i/>
          <w:sz w:val="22"/>
          <w:szCs w:val="22"/>
        </w:rPr>
        <w:t>j) De libre uso</w:t>
      </w:r>
      <w:r w:rsidRPr="002F622A">
        <w:rPr>
          <w:rFonts w:ascii="Palatino Linotype" w:hAnsi="Palatino Linotype" w:cs="Arial"/>
          <w:i/>
          <w:sz w:val="22"/>
          <w:szCs w:val="22"/>
        </w:rPr>
        <w:t>: Citan la fuente de origen como único requerimiento para ser utilizados libremente.</w:t>
      </w:r>
    </w:p>
    <w:p w:rsidR="00492B8E" w:rsidRPr="002F622A" w:rsidRDefault="00492B8E" w:rsidP="00492B8E">
      <w:pPr>
        <w:autoSpaceDE w:val="0"/>
        <w:autoSpaceDN w:val="0"/>
        <w:adjustRightInd w:val="0"/>
        <w:ind w:left="851" w:right="899"/>
        <w:jc w:val="both"/>
        <w:rPr>
          <w:rFonts w:ascii="Palatino Linotype" w:hAnsi="Palatino Linotype" w:cs="Arial"/>
          <w:b/>
          <w:bCs/>
          <w:i/>
          <w:sz w:val="22"/>
          <w:szCs w:val="22"/>
        </w:rPr>
      </w:pPr>
    </w:p>
    <w:p w:rsidR="00492B8E" w:rsidRPr="002F622A" w:rsidRDefault="00492B8E" w:rsidP="00492B8E">
      <w:pPr>
        <w:autoSpaceDE w:val="0"/>
        <w:autoSpaceDN w:val="0"/>
        <w:adjustRightInd w:val="0"/>
        <w:ind w:left="851" w:right="899"/>
        <w:jc w:val="both"/>
        <w:rPr>
          <w:rFonts w:ascii="Palatino Linotype" w:hAnsi="Palatino Linotype" w:cs="Arial"/>
          <w:i/>
          <w:sz w:val="22"/>
          <w:szCs w:val="22"/>
        </w:rPr>
      </w:pPr>
      <w:r w:rsidRPr="002F622A">
        <w:rPr>
          <w:rFonts w:ascii="Palatino Linotype" w:hAnsi="Palatino Linotype" w:cs="Arial"/>
          <w:b/>
          <w:bCs/>
          <w:i/>
          <w:sz w:val="22"/>
          <w:szCs w:val="22"/>
        </w:rPr>
        <w:lastRenderedPageBreak/>
        <w:t xml:space="preserve">Artículo 74. </w:t>
      </w:r>
      <w:r w:rsidRPr="002F622A">
        <w:rPr>
          <w:rFonts w:ascii="Palatino Linotype" w:hAnsi="Palatino Linotype" w:cs="Arial"/>
          <w:i/>
          <w:sz w:val="22"/>
          <w:szCs w:val="22"/>
        </w:rPr>
        <w:t>El Instituto, en el ámbito de sus atribuciones y competencia, coadyuvará con los sujetos obligados y representantes de la sociedad civil en la implementación de mecanismos de colaboración para la promoción de políticas y mecanismos de apertura gubernamental.</w:t>
      </w:r>
    </w:p>
    <w:p w:rsidR="00492B8E" w:rsidRPr="002F622A" w:rsidRDefault="00492B8E" w:rsidP="00492B8E">
      <w:pPr>
        <w:autoSpaceDE w:val="0"/>
        <w:autoSpaceDN w:val="0"/>
        <w:adjustRightInd w:val="0"/>
        <w:ind w:left="851" w:right="899"/>
        <w:jc w:val="both"/>
        <w:rPr>
          <w:rFonts w:ascii="Palatino Linotype" w:hAnsi="Palatino Linotype" w:cs="Arial"/>
          <w:i/>
          <w:sz w:val="22"/>
          <w:szCs w:val="22"/>
        </w:rPr>
      </w:pPr>
      <w:r w:rsidRPr="002F622A">
        <w:rPr>
          <w:rFonts w:ascii="Palatino Linotype" w:hAnsi="Palatino Linotype" w:cs="Arial"/>
          <w:i/>
          <w:sz w:val="22"/>
          <w:szCs w:val="22"/>
        </w:rPr>
        <w:t>Con independencia de las obligaciones en materia de transparencia que deban solventar los sujetos obligados, el Instituto promoverá la publicación de la información de datos abiertos y accesibles.</w:t>
      </w:r>
    </w:p>
    <w:p w:rsidR="00492B8E" w:rsidRPr="002F622A" w:rsidRDefault="00492B8E" w:rsidP="00492B8E">
      <w:pPr>
        <w:autoSpaceDE w:val="0"/>
        <w:autoSpaceDN w:val="0"/>
        <w:adjustRightInd w:val="0"/>
        <w:ind w:left="851" w:right="899"/>
        <w:jc w:val="both"/>
        <w:rPr>
          <w:rFonts w:ascii="Palatino Linotype" w:hAnsi="Palatino Linotype" w:cs="Arial"/>
          <w:i/>
          <w:sz w:val="22"/>
          <w:szCs w:val="22"/>
        </w:rPr>
      </w:pPr>
      <w:r w:rsidRPr="002F622A">
        <w:rPr>
          <w:rFonts w:ascii="Palatino Linotype" w:hAnsi="Palatino Linotype" w:cs="Arial"/>
          <w:b/>
          <w:bCs/>
          <w:i/>
          <w:sz w:val="22"/>
          <w:szCs w:val="22"/>
        </w:rPr>
        <w:t xml:space="preserve">Artículo 75. </w:t>
      </w:r>
      <w:r w:rsidRPr="002F622A">
        <w:rPr>
          <w:rFonts w:ascii="Palatino Linotype" w:hAnsi="Palatino Linotype" w:cs="Arial"/>
          <w:i/>
          <w:sz w:val="22"/>
          <w:szCs w:val="22"/>
        </w:rPr>
        <w:t>Es obligación de los sujetos obligados el poner a disposición de los particulares la información a que se refiere esta Ley a través de sus sitios de Internet y de la Plataforma Nacional.</w:t>
      </w:r>
    </w:p>
    <w:p w:rsidR="00492B8E" w:rsidRPr="002F622A" w:rsidRDefault="00492B8E" w:rsidP="00492B8E">
      <w:pPr>
        <w:autoSpaceDE w:val="0"/>
        <w:autoSpaceDN w:val="0"/>
        <w:adjustRightInd w:val="0"/>
        <w:ind w:left="851" w:right="899"/>
        <w:jc w:val="both"/>
        <w:rPr>
          <w:rFonts w:ascii="Palatino Linotype" w:hAnsi="Palatino Linotype" w:cs="Arial"/>
          <w:i/>
          <w:sz w:val="22"/>
          <w:szCs w:val="22"/>
        </w:rPr>
      </w:pPr>
      <w:r w:rsidRPr="002F622A">
        <w:rPr>
          <w:rFonts w:ascii="Palatino Linotype" w:hAnsi="Palatino Linotype" w:cs="Arial"/>
          <w:i/>
          <w:sz w:val="22"/>
          <w:szCs w:val="22"/>
        </w:rPr>
        <w:t>La Plataforma electrónica promoverá el uso de la información original escaneada y las versiones en datos abiertos y/o formatos editables, según corresponda, de los documentos fuente.</w:t>
      </w:r>
    </w:p>
    <w:p w:rsidR="00492B8E" w:rsidRPr="00DC2452" w:rsidRDefault="00492B8E" w:rsidP="00492B8E">
      <w:pPr>
        <w:spacing w:line="360" w:lineRule="auto"/>
        <w:jc w:val="both"/>
        <w:rPr>
          <w:rFonts w:ascii="Palatino Linotype" w:hAnsi="Palatino Linotype" w:cs="Arial"/>
          <w:sz w:val="14"/>
        </w:rPr>
      </w:pPr>
    </w:p>
    <w:p w:rsidR="00DC2452" w:rsidRPr="00DC2452" w:rsidRDefault="00492B8E" w:rsidP="00492B8E">
      <w:pPr>
        <w:spacing w:line="360" w:lineRule="auto"/>
        <w:jc w:val="both"/>
        <w:rPr>
          <w:rFonts w:ascii="Palatino Linotype" w:hAnsi="Palatino Linotype" w:cs="Arial"/>
        </w:rPr>
      </w:pPr>
      <w:r>
        <w:rPr>
          <w:rFonts w:ascii="Palatino Linotype" w:hAnsi="Palatino Linotype" w:cs="Arial"/>
        </w:rPr>
        <w:t xml:space="preserve">Es de la normativa en estudio que </w:t>
      </w:r>
      <w:r w:rsidR="00DC2452">
        <w:rPr>
          <w:rFonts w:ascii="Palatino Linotype" w:hAnsi="Palatino Linotype" w:cs="Arial"/>
        </w:rPr>
        <w:t>la información en datos abiertos son l</w:t>
      </w:r>
      <w:r w:rsidR="00DC2452" w:rsidRPr="00DC2452">
        <w:rPr>
          <w:rFonts w:ascii="Palatino Linotype" w:hAnsi="Palatino Linotype" w:cs="Arial"/>
        </w:rPr>
        <w:t>os datos digitales de carácter público que son accesibles en línea que pueden ser usados, reutilizados y redistribuidos</w:t>
      </w:r>
      <w:r w:rsidR="00DC2452">
        <w:rPr>
          <w:rFonts w:ascii="Palatino Linotype" w:hAnsi="Palatino Linotype" w:cs="Arial"/>
        </w:rPr>
        <w:t xml:space="preserve">, por lo que deben ser accesibles a cualquier r persona, ya que permite su copiado, permanentes porque permite conservarlos de acuerdo a su forma, primarios porque provienen de la fuente </w:t>
      </w:r>
      <w:r w:rsidR="008A672E">
        <w:rPr>
          <w:rFonts w:ascii="Palatino Linotype" w:hAnsi="Palatino Linotype" w:cs="Arial"/>
        </w:rPr>
        <w:t xml:space="preserve">del cual se originó la información, por lo que deberá ordenarse al </w:t>
      </w:r>
      <w:r w:rsidR="008A672E" w:rsidRPr="008A672E">
        <w:rPr>
          <w:rFonts w:ascii="Palatino Linotype" w:hAnsi="Palatino Linotype" w:cs="Arial"/>
          <w:b/>
        </w:rPr>
        <w:t>SUJETO OBLIGADO</w:t>
      </w:r>
      <w:r w:rsidR="008A672E">
        <w:rPr>
          <w:rFonts w:ascii="Palatino Linotype" w:hAnsi="Palatino Linotype" w:cs="Arial"/>
        </w:rPr>
        <w:t xml:space="preserve"> el acta de instalación del Comité de Transparencia en datos abiertos.</w:t>
      </w:r>
    </w:p>
    <w:p w:rsidR="00492B8E" w:rsidRDefault="008A672E" w:rsidP="00084C0B">
      <w:pPr>
        <w:spacing w:before="240" w:after="240" w:line="360" w:lineRule="auto"/>
        <w:jc w:val="both"/>
        <w:rPr>
          <w:rFonts w:ascii="Palatino Linotype" w:hAnsi="Palatino Linotype" w:cs="Arial"/>
        </w:rPr>
      </w:pPr>
      <w:r>
        <w:rPr>
          <w:rFonts w:ascii="Palatino Linotype" w:hAnsi="Palatino Linotype"/>
        </w:rPr>
        <w:t xml:space="preserve">Ahora bien, el particular requirió al </w:t>
      </w:r>
      <w:r w:rsidRPr="00772FF9">
        <w:rPr>
          <w:rFonts w:ascii="Palatino Linotype" w:hAnsi="Palatino Linotype"/>
          <w:b/>
        </w:rPr>
        <w:t>SUJETO OBLIGADO</w:t>
      </w:r>
      <w:r>
        <w:rPr>
          <w:rFonts w:ascii="Palatino Linotype" w:hAnsi="Palatino Linotype"/>
        </w:rPr>
        <w:t xml:space="preserve"> el </w:t>
      </w:r>
      <w:r w:rsidRPr="0053200C">
        <w:rPr>
          <w:rFonts w:ascii="Palatino Linotype" w:hAnsi="Palatino Linotype" w:cs="Arial"/>
        </w:rPr>
        <w:t xml:space="preserve">expediente laboral de todos y cada uno del personal adscrito a la </w:t>
      </w:r>
      <w:r w:rsidR="00772FF9" w:rsidRPr="0053200C">
        <w:rPr>
          <w:rFonts w:ascii="Palatino Linotype" w:hAnsi="Palatino Linotype" w:cs="Arial"/>
        </w:rPr>
        <w:t xml:space="preserve">Unidad </w:t>
      </w:r>
      <w:r w:rsidRPr="0053200C">
        <w:rPr>
          <w:rFonts w:ascii="Palatino Linotype" w:hAnsi="Palatino Linotype" w:cs="Arial"/>
        </w:rPr>
        <w:t xml:space="preserve">de </w:t>
      </w:r>
      <w:r w:rsidR="00772FF9" w:rsidRPr="0053200C">
        <w:rPr>
          <w:rFonts w:ascii="Palatino Linotype" w:hAnsi="Palatino Linotype" w:cs="Arial"/>
        </w:rPr>
        <w:t xml:space="preserve">Transparencia </w:t>
      </w:r>
      <w:r w:rsidR="00772FF9">
        <w:rPr>
          <w:rFonts w:ascii="Palatino Linotype" w:hAnsi="Palatino Linotype" w:cs="Arial"/>
        </w:rPr>
        <w:t xml:space="preserve">a lo que en respuesta, se le anexó el expediente laboral que obra en los archivos del </w:t>
      </w:r>
      <w:r w:rsidR="00772FF9" w:rsidRPr="00772FF9">
        <w:rPr>
          <w:rFonts w:ascii="Palatino Linotype" w:hAnsi="Palatino Linotype" w:cs="Arial"/>
          <w:b/>
        </w:rPr>
        <w:t>SUJETO OBLIGADO</w:t>
      </w:r>
      <w:r w:rsidR="00772FF9">
        <w:rPr>
          <w:rFonts w:ascii="Palatino Linotype" w:hAnsi="Palatino Linotype" w:cs="Arial"/>
        </w:rPr>
        <w:t xml:space="preserve"> en versión pública</w:t>
      </w:r>
      <w:r w:rsidR="005D4F72">
        <w:rPr>
          <w:rFonts w:ascii="Palatino Linotype" w:hAnsi="Palatino Linotype" w:cs="Arial"/>
        </w:rPr>
        <w:t>, pero solo de la Titular de la Unidad de Trasnparencia</w:t>
      </w:r>
      <w:r w:rsidR="00772FF9">
        <w:rPr>
          <w:rFonts w:ascii="Palatino Linotype" w:hAnsi="Palatino Linotype" w:cs="Arial"/>
        </w:rPr>
        <w:t>, adjuntado el Acuerdo del Comité de Transparencia que aprobó la versión pública de los documentos</w:t>
      </w:r>
      <w:r w:rsidR="005D4F72">
        <w:rPr>
          <w:rFonts w:ascii="Palatino Linotype" w:hAnsi="Palatino Linotype" w:cs="Arial"/>
        </w:rPr>
        <w:t>; haciendo hincapié, que no se pronuncia si hay servidores públicos que formen parte de la misma</w:t>
      </w:r>
      <w:r w:rsidR="00772FF9">
        <w:rPr>
          <w:rFonts w:ascii="Palatino Linotype" w:hAnsi="Palatino Linotype" w:cs="Arial"/>
        </w:rPr>
        <w:t>.</w:t>
      </w:r>
    </w:p>
    <w:p w:rsidR="00772FF9" w:rsidRDefault="00772FF9" w:rsidP="00084C0B">
      <w:pPr>
        <w:spacing w:before="240" w:after="240" w:line="360" w:lineRule="auto"/>
        <w:jc w:val="both"/>
        <w:rPr>
          <w:rFonts w:ascii="Palatino Linotype" w:hAnsi="Palatino Linotype"/>
        </w:rPr>
      </w:pPr>
      <w:r>
        <w:rPr>
          <w:rFonts w:ascii="Palatino Linotype" w:hAnsi="Palatino Linotype" w:cs="Arial"/>
        </w:rPr>
        <w:lastRenderedPageBreak/>
        <w:t xml:space="preserve">Sin embargo, no observo lo que dispone la Ley de Transparencia y Acceso a la Información ´Pública del Estado de México y Municipios; toda vez, que se desprendo testo datos considerados como públicos, de conformidad con la norma en cita </w:t>
      </w:r>
    </w:p>
    <w:p w:rsidR="00D76ACD" w:rsidRDefault="00D76ACD" w:rsidP="00D76ACD">
      <w:pPr>
        <w:spacing w:line="360" w:lineRule="auto"/>
        <w:jc w:val="both"/>
        <w:rPr>
          <w:rFonts w:ascii="Palatino Linotype" w:hAnsi="Palatino Linotype" w:cs="Arial"/>
        </w:rPr>
      </w:pPr>
      <w:r>
        <w:rPr>
          <w:rFonts w:ascii="Palatino Linotype" w:hAnsi="Palatino Linotype" w:cs="Arial"/>
        </w:rPr>
        <w:t>Es de lo anterior, que requirió el expediente laboral de los servidores públicos adscritos a la Unidad de Transparencia, para lo cual, es necesario señalar lo que dispone la Ley de Transparencia y Acceso a la Información Pública que señala:</w:t>
      </w:r>
    </w:p>
    <w:p w:rsidR="00D76ACD" w:rsidRDefault="00D76ACD" w:rsidP="00D76ACD">
      <w:pPr>
        <w:spacing w:line="360" w:lineRule="auto"/>
        <w:jc w:val="both"/>
        <w:rPr>
          <w:rFonts w:ascii="Palatino Linotype" w:hAnsi="Palatino Linotype" w:cs="Arial"/>
        </w:rPr>
      </w:pPr>
    </w:p>
    <w:p w:rsidR="00D76ACD" w:rsidRPr="00914B2C" w:rsidRDefault="00D76ACD" w:rsidP="00D76ACD">
      <w:pPr>
        <w:spacing w:line="276" w:lineRule="auto"/>
        <w:ind w:left="851" w:right="902"/>
        <w:jc w:val="both"/>
        <w:rPr>
          <w:rFonts w:ascii="Palatino Linotype" w:hAnsi="Palatino Linotype"/>
          <w:i/>
          <w:sz w:val="22"/>
          <w:szCs w:val="22"/>
        </w:rPr>
      </w:pPr>
      <w:r>
        <w:rPr>
          <w:rFonts w:ascii="Palatino Linotype" w:hAnsi="Palatino Linotype"/>
          <w:b/>
          <w:i/>
          <w:sz w:val="22"/>
          <w:szCs w:val="22"/>
        </w:rPr>
        <w:t>“</w:t>
      </w:r>
      <w:r w:rsidRPr="00914B2C">
        <w:rPr>
          <w:rFonts w:ascii="Palatino Linotype" w:hAnsi="Palatino Linotype"/>
          <w:b/>
          <w:i/>
          <w:sz w:val="22"/>
          <w:szCs w:val="22"/>
        </w:rPr>
        <w:t>Artículo 4.</w:t>
      </w:r>
      <w:r w:rsidRPr="00914B2C">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D76ACD" w:rsidRPr="00914B2C" w:rsidRDefault="00D76ACD" w:rsidP="00D76ACD">
      <w:pPr>
        <w:spacing w:line="276" w:lineRule="auto"/>
        <w:ind w:left="851" w:right="902"/>
        <w:jc w:val="both"/>
        <w:rPr>
          <w:rFonts w:ascii="Palatino Linotype" w:hAnsi="Palatino Linotype"/>
          <w:i/>
          <w:sz w:val="22"/>
          <w:szCs w:val="22"/>
        </w:rPr>
      </w:pPr>
      <w:r w:rsidRPr="00914B2C">
        <w:rPr>
          <w:rFonts w:ascii="Palatino Linotype" w:hAnsi="Palatino Linotype"/>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rsidR="00D76ACD" w:rsidRPr="00914B2C" w:rsidRDefault="00D76ACD" w:rsidP="00D76ACD">
      <w:pPr>
        <w:spacing w:line="276" w:lineRule="auto"/>
        <w:ind w:left="851" w:right="902"/>
        <w:jc w:val="both"/>
        <w:rPr>
          <w:rFonts w:ascii="Palatino Linotype" w:hAnsi="Palatino Linotype"/>
          <w:i/>
          <w:sz w:val="22"/>
          <w:szCs w:val="22"/>
        </w:rPr>
      </w:pPr>
      <w:r w:rsidRPr="00914B2C">
        <w:rPr>
          <w:rFonts w:ascii="Palatino Linotype" w:hAnsi="Palatino Linotype"/>
          <w:i/>
          <w:sz w:val="22"/>
          <w:szCs w:val="22"/>
        </w:rPr>
        <w:t>Solo podrá ser clasificada excepcionalmente como reservada temporalmente por razones de interés público, en los términos de las causas legítimas y estrictamente necesarias previstas por esta Ley. Los sujetos obligados deben poner en práctica, políticas y programas de acceso a la información que se apeguen a criterios de publicidad, veracidad, oportunidad, precisión y suficiencia en beneficio de los solicitantes.</w:t>
      </w:r>
    </w:p>
    <w:p w:rsidR="00D76ACD" w:rsidRDefault="00D76ACD" w:rsidP="00D76ACD">
      <w:pPr>
        <w:spacing w:line="276" w:lineRule="auto"/>
        <w:ind w:left="851" w:right="902"/>
        <w:jc w:val="both"/>
        <w:rPr>
          <w:rFonts w:ascii="Palatino Linotype" w:hAnsi="Palatino Linotype"/>
          <w:i/>
          <w:sz w:val="22"/>
          <w:szCs w:val="22"/>
        </w:rPr>
      </w:pPr>
      <w:r w:rsidRPr="00914B2C">
        <w:rPr>
          <w:rFonts w:ascii="Palatino Linotype" w:hAnsi="Palatino Linotype"/>
          <w:b/>
          <w:i/>
          <w:sz w:val="22"/>
          <w:szCs w:val="22"/>
        </w:rPr>
        <w:t>Artículo 7.</w:t>
      </w:r>
      <w:r w:rsidRPr="00914B2C">
        <w:rPr>
          <w:rFonts w:ascii="Palatino Linotype" w:hAnsi="Palatino Linotype"/>
          <w:i/>
          <w:sz w:val="22"/>
          <w:szCs w:val="22"/>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rsidR="00D76ACD" w:rsidRPr="00914B2C" w:rsidRDefault="00D76ACD" w:rsidP="00D76ACD">
      <w:pPr>
        <w:spacing w:line="276" w:lineRule="auto"/>
        <w:ind w:left="851" w:right="902"/>
        <w:jc w:val="both"/>
        <w:rPr>
          <w:rFonts w:ascii="Palatino Linotype" w:hAnsi="Palatino Linotype"/>
          <w:i/>
          <w:sz w:val="22"/>
          <w:szCs w:val="22"/>
        </w:rPr>
      </w:pPr>
    </w:p>
    <w:p w:rsidR="00D76ACD" w:rsidRPr="00914B2C" w:rsidRDefault="00D76ACD" w:rsidP="00D76ACD">
      <w:pPr>
        <w:spacing w:line="276" w:lineRule="auto"/>
        <w:ind w:left="851" w:right="902"/>
        <w:jc w:val="both"/>
        <w:rPr>
          <w:rFonts w:ascii="Palatino Linotype" w:hAnsi="Palatino Linotype"/>
          <w:i/>
          <w:sz w:val="22"/>
          <w:szCs w:val="22"/>
        </w:rPr>
      </w:pPr>
      <w:r w:rsidRPr="00914B2C">
        <w:rPr>
          <w:rFonts w:ascii="Palatino Linotype" w:hAnsi="Palatino Linotype"/>
          <w:b/>
          <w:i/>
          <w:sz w:val="22"/>
          <w:szCs w:val="22"/>
          <w:u w:val="single"/>
        </w:rPr>
        <w:lastRenderedPageBreak/>
        <w:t>Artículo 20. Ante la negativa del acceso a la información o su inexistencia, el sujeto obligado deberá demostrar que la información solicitada está prevista en alguna de las excepciones contenidas en esta Ley</w:t>
      </w:r>
      <w:r w:rsidRPr="00914B2C">
        <w:rPr>
          <w:rFonts w:ascii="Palatino Linotype" w:hAnsi="Palatino Linotype"/>
          <w:i/>
          <w:sz w:val="22"/>
          <w:szCs w:val="22"/>
        </w:rPr>
        <w:t xml:space="preserve"> o, en su caso, demostrar que la información no se refiere a alguna de sus facultades, competencias o funciones.</w:t>
      </w:r>
    </w:p>
    <w:p w:rsidR="00D76ACD" w:rsidRPr="00914B2C" w:rsidRDefault="00D76ACD" w:rsidP="00D76ACD">
      <w:pPr>
        <w:spacing w:line="276" w:lineRule="auto"/>
        <w:ind w:left="851" w:right="902"/>
        <w:jc w:val="both"/>
        <w:rPr>
          <w:rFonts w:ascii="Palatino Linotype" w:hAnsi="Palatino Linotype"/>
          <w:i/>
          <w:sz w:val="22"/>
          <w:szCs w:val="22"/>
        </w:rPr>
      </w:pPr>
      <w:r w:rsidRPr="00914B2C">
        <w:rPr>
          <w:rFonts w:ascii="Palatino Linotype" w:hAnsi="Palatino Linotype"/>
          <w:b/>
          <w:i/>
          <w:sz w:val="22"/>
          <w:szCs w:val="22"/>
        </w:rPr>
        <w:t>Artículo 49.</w:t>
      </w:r>
      <w:r w:rsidRPr="00914B2C">
        <w:rPr>
          <w:rFonts w:ascii="Palatino Linotype" w:hAnsi="Palatino Linotype"/>
          <w:i/>
          <w:sz w:val="22"/>
          <w:szCs w:val="22"/>
        </w:rPr>
        <w:t xml:space="preserve"> Los Comités de Transparencia tendrán las siguientes atribuciones: </w:t>
      </w:r>
    </w:p>
    <w:p w:rsidR="00D76ACD" w:rsidRPr="00914B2C" w:rsidRDefault="00D76ACD" w:rsidP="00D76ACD">
      <w:pPr>
        <w:spacing w:line="276" w:lineRule="auto"/>
        <w:ind w:left="851" w:right="902"/>
        <w:jc w:val="both"/>
        <w:rPr>
          <w:rFonts w:ascii="Palatino Linotype" w:hAnsi="Palatino Linotype"/>
          <w:i/>
          <w:sz w:val="22"/>
          <w:szCs w:val="22"/>
        </w:rPr>
      </w:pPr>
      <w:r w:rsidRPr="00914B2C">
        <w:rPr>
          <w:rFonts w:ascii="Palatino Linotype" w:hAnsi="Palatino Linotype"/>
          <w:b/>
          <w:i/>
          <w:sz w:val="22"/>
          <w:szCs w:val="22"/>
        </w:rPr>
        <w:t>I.</w:t>
      </w:r>
      <w:r w:rsidRPr="00914B2C">
        <w:rPr>
          <w:rFonts w:ascii="Palatino Linotype" w:hAnsi="Palatino Linotype"/>
          <w:i/>
          <w:sz w:val="22"/>
          <w:szCs w:val="22"/>
        </w:rPr>
        <w:t xml:space="preserve"> Instituir, coordinar y supervisar en términos de las disposiciones aplicables, las acciones, medidas y procedimientos que coadyuven a asegurar una mayor eficacia en la gestión y atención de las solicitudes en materia de acceso a la información; </w:t>
      </w:r>
    </w:p>
    <w:p w:rsidR="00D76ACD" w:rsidRPr="00914B2C" w:rsidRDefault="00D76ACD" w:rsidP="00D76ACD">
      <w:pPr>
        <w:spacing w:line="276" w:lineRule="auto"/>
        <w:ind w:left="851" w:right="902"/>
        <w:jc w:val="both"/>
        <w:rPr>
          <w:rFonts w:ascii="Palatino Linotype" w:hAnsi="Palatino Linotype"/>
          <w:i/>
          <w:sz w:val="22"/>
          <w:szCs w:val="22"/>
        </w:rPr>
      </w:pPr>
      <w:r w:rsidRPr="00914B2C">
        <w:rPr>
          <w:rFonts w:ascii="Palatino Linotype" w:hAnsi="Palatino Linotype"/>
          <w:b/>
          <w:i/>
          <w:sz w:val="22"/>
          <w:szCs w:val="22"/>
        </w:rPr>
        <w:t>II.</w:t>
      </w:r>
      <w:r w:rsidRPr="00914B2C">
        <w:rPr>
          <w:rFonts w:ascii="Palatino Linotype" w:hAnsi="Palatino Linotype"/>
          <w:i/>
          <w:sz w:val="22"/>
          <w:szCs w:val="22"/>
        </w:rPr>
        <w:t xml:space="preserve"> Confirmar, modificar o revocar las determinaciones que en materia de ampliación del plazo de respuesta, clasificación de la información y declaración de inexistencia o de incompetencia realicen los titulares de las áreas de los sujetos obligados; </w:t>
      </w:r>
    </w:p>
    <w:p w:rsidR="00D76ACD" w:rsidRPr="00914B2C" w:rsidRDefault="00D76ACD" w:rsidP="00D76ACD">
      <w:pPr>
        <w:spacing w:line="276" w:lineRule="auto"/>
        <w:ind w:left="851" w:right="902"/>
        <w:jc w:val="both"/>
        <w:rPr>
          <w:rFonts w:ascii="Palatino Linotype" w:hAnsi="Palatino Linotype"/>
          <w:i/>
          <w:sz w:val="22"/>
          <w:szCs w:val="22"/>
        </w:rPr>
      </w:pPr>
      <w:r w:rsidRPr="00914B2C">
        <w:rPr>
          <w:rFonts w:ascii="Palatino Linotype" w:hAnsi="Palatino Linotype"/>
          <w:b/>
          <w:i/>
          <w:sz w:val="22"/>
          <w:szCs w:val="22"/>
        </w:rPr>
        <w:t>III.</w:t>
      </w:r>
      <w:r w:rsidRPr="00914B2C">
        <w:rPr>
          <w:rFonts w:ascii="Palatino Linotype" w:hAnsi="Palatino Linotype"/>
          <w:i/>
          <w:sz w:val="22"/>
          <w:szCs w:val="22"/>
        </w:rPr>
        <w:t xml:space="preserve"> 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w:t>
      </w:r>
    </w:p>
    <w:p w:rsidR="00D76ACD" w:rsidRPr="00914B2C" w:rsidRDefault="00D76ACD" w:rsidP="00D76ACD">
      <w:pPr>
        <w:spacing w:line="276" w:lineRule="auto"/>
        <w:ind w:left="851" w:right="902"/>
        <w:jc w:val="both"/>
        <w:rPr>
          <w:rFonts w:ascii="Palatino Linotype" w:hAnsi="Palatino Linotype"/>
          <w:i/>
          <w:sz w:val="22"/>
          <w:szCs w:val="22"/>
        </w:rPr>
      </w:pPr>
      <w:r w:rsidRPr="00914B2C">
        <w:rPr>
          <w:rFonts w:ascii="Palatino Linotype" w:hAnsi="Palatino Linotype"/>
          <w:b/>
          <w:i/>
          <w:sz w:val="22"/>
          <w:szCs w:val="22"/>
        </w:rPr>
        <w:t>Artículo 53.</w:t>
      </w:r>
      <w:r w:rsidRPr="00914B2C">
        <w:rPr>
          <w:rFonts w:ascii="Palatino Linotype" w:hAnsi="Palatino Linotype"/>
          <w:i/>
          <w:sz w:val="22"/>
          <w:szCs w:val="22"/>
        </w:rPr>
        <w:t xml:space="preserve"> Las Unidades de Transparencia tendrán las siguientes funciones:</w:t>
      </w:r>
    </w:p>
    <w:p w:rsidR="00D76ACD" w:rsidRPr="00914B2C" w:rsidRDefault="00D76ACD" w:rsidP="00D76ACD">
      <w:pPr>
        <w:spacing w:line="276" w:lineRule="auto"/>
        <w:ind w:left="851" w:right="902"/>
        <w:jc w:val="both"/>
        <w:rPr>
          <w:rFonts w:ascii="Palatino Linotype" w:hAnsi="Palatino Linotype"/>
          <w:i/>
          <w:sz w:val="22"/>
          <w:szCs w:val="22"/>
        </w:rPr>
      </w:pPr>
      <w:r w:rsidRPr="00914B2C">
        <w:rPr>
          <w:rFonts w:ascii="Palatino Linotype" w:hAnsi="Palatino Linotype"/>
          <w:b/>
          <w:i/>
          <w:sz w:val="22"/>
          <w:szCs w:val="22"/>
        </w:rPr>
        <w:t>X.</w:t>
      </w:r>
      <w:r w:rsidRPr="00914B2C">
        <w:rPr>
          <w:rFonts w:ascii="Palatino Linotype" w:hAnsi="Palatino Linotype"/>
          <w:i/>
          <w:sz w:val="22"/>
          <w:szCs w:val="22"/>
        </w:rPr>
        <w:t xml:space="preserve"> Presentar ante el Comité, el proyecto de clasificación de información;</w:t>
      </w:r>
    </w:p>
    <w:p w:rsidR="00D76ACD" w:rsidRPr="00914B2C" w:rsidRDefault="00D76ACD" w:rsidP="00D76ACD">
      <w:pPr>
        <w:spacing w:line="276" w:lineRule="auto"/>
        <w:ind w:left="851" w:right="902"/>
        <w:jc w:val="both"/>
        <w:rPr>
          <w:rFonts w:ascii="Palatino Linotype" w:hAnsi="Palatino Linotype"/>
          <w:i/>
          <w:sz w:val="22"/>
          <w:szCs w:val="22"/>
        </w:rPr>
      </w:pPr>
      <w:r w:rsidRPr="00914B2C">
        <w:rPr>
          <w:rFonts w:ascii="Palatino Linotype" w:hAnsi="Palatino Linotype"/>
          <w:b/>
          <w:i/>
          <w:sz w:val="22"/>
          <w:szCs w:val="22"/>
        </w:rPr>
        <w:t>Artículo 59.</w:t>
      </w:r>
      <w:r w:rsidRPr="00914B2C">
        <w:rPr>
          <w:rFonts w:ascii="Palatino Linotype" w:hAnsi="Palatino Linotype"/>
          <w:i/>
          <w:sz w:val="22"/>
          <w:szCs w:val="22"/>
        </w:rPr>
        <w:t xml:space="preserve"> Los servidores públicos habilitados tendrán las funciones siguientes: </w:t>
      </w:r>
    </w:p>
    <w:p w:rsidR="00D76ACD" w:rsidRPr="00914B2C" w:rsidRDefault="00D76ACD" w:rsidP="00D76ACD">
      <w:pPr>
        <w:spacing w:line="276" w:lineRule="auto"/>
        <w:ind w:left="851" w:right="902"/>
        <w:jc w:val="both"/>
        <w:rPr>
          <w:rFonts w:ascii="Palatino Linotype" w:hAnsi="Palatino Linotype"/>
          <w:i/>
          <w:sz w:val="22"/>
          <w:szCs w:val="22"/>
        </w:rPr>
      </w:pPr>
      <w:r w:rsidRPr="00914B2C">
        <w:rPr>
          <w:rFonts w:ascii="Palatino Linotype" w:hAnsi="Palatino Linotype"/>
          <w:b/>
          <w:i/>
          <w:sz w:val="22"/>
          <w:szCs w:val="22"/>
        </w:rPr>
        <w:t>I.</w:t>
      </w:r>
      <w:r w:rsidRPr="00914B2C">
        <w:rPr>
          <w:rFonts w:ascii="Palatino Linotype" w:hAnsi="Palatino Linotype"/>
          <w:i/>
          <w:sz w:val="22"/>
          <w:szCs w:val="22"/>
        </w:rPr>
        <w:t xml:space="preserve"> Localizar la información que le solicite la Unidad de Transparencia; </w:t>
      </w:r>
    </w:p>
    <w:p w:rsidR="00D76ACD" w:rsidRPr="00914B2C" w:rsidRDefault="00D76ACD" w:rsidP="00D76ACD">
      <w:pPr>
        <w:spacing w:line="276" w:lineRule="auto"/>
        <w:ind w:left="851" w:right="902"/>
        <w:jc w:val="both"/>
        <w:rPr>
          <w:rFonts w:ascii="Palatino Linotype" w:hAnsi="Palatino Linotype"/>
          <w:i/>
          <w:sz w:val="22"/>
          <w:szCs w:val="22"/>
        </w:rPr>
      </w:pPr>
      <w:r w:rsidRPr="00914B2C">
        <w:rPr>
          <w:rFonts w:ascii="Palatino Linotype" w:hAnsi="Palatino Linotype"/>
          <w:b/>
          <w:i/>
          <w:sz w:val="22"/>
          <w:szCs w:val="22"/>
        </w:rPr>
        <w:t>II.</w:t>
      </w:r>
      <w:r w:rsidRPr="00914B2C">
        <w:rPr>
          <w:rFonts w:ascii="Palatino Linotype" w:hAnsi="Palatino Linotype"/>
          <w:i/>
          <w:sz w:val="22"/>
          <w:szCs w:val="22"/>
        </w:rPr>
        <w:t xml:space="preserve"> Proporcionar la información que obre en los archivos y que le sea solicitada por la Unidad de Transparencia; </w:t>
      </w:r>
    </w:p>
    <w:p w:rsidR="00D76ACD" w:rsidRPr="00914B2C" w:rsidRDefault="00D76ACD" w:rsidP="00D76ACD">
      <w:pPr>
        <w:spacing w:line="276" w:lineRule="auto"/>
        <w:ind w:left="851" w:right="902"/>
        <w:jc w:val="both"/>
        <w:rPr>
          <w:rFonts w:ascii="Palatino Linotype" w:hAnsi="Palatino Linotype"/>
          <w:i/>
          <w:sz w:val="22"/>
          <w:szCs w:val="22"/>
        </w:rPr>
      </w:pPr>
      <w:r w:rsidRPr="00914B2C">
        <w:rPr>
          <w:rFonts w:ascii="Palatino Linotype" w:hAnsi="Palatino Linotype"/>
          <w:b/>
          <w:i/>
          <w:sz w:val="22"/>
          <w:szCs w:val="22"/>
        </w:rPr>
        <w:t>III.</w:t>
      </w:r>
      <w:r w:rsidRPr="00914B2C">
        <w:rPr>
          <w:rFonts w:ascii="Palatino Linotype" w:hAnsi="Palatino Linotype"/>
          <w:i/>
          <w:sz w:val="22"/>
          <w:szCs w:val="22"/>
        </w:rPr>
        <w:t xml:space="preserve"> Apoyar a la Unidad de Transparencia en lo que esta le solicite para el cumplimiento de sus funciones; </w:t>
      </w:r>
    </w:p>
    <w:p w:rsidR="00D76ACD" w:rsidRPr="00914B2C" w:rsidRDefault="00D76ACD" w:rsidP="00D76ACD">
      <w:pPr>
        <w:spacing w:line="276" w:lineRule="auto"/>
        <w:ind w:left="851" w:right="902"/>
        <w:jc w:val="both"/>
        <w:rPr>
          <w:rFonts w:ascii="Palatino Linotype" w:hAnsi="Palatino Linotype"/>
          <w:i/>
          <w:sz w:val="22"/>
          <w:szCs w:val="22"/>
        </w:rPr>
      </w:pPr>
      <w:r w:rsidRPr="00914B2C">
        <w:rPr>
          <w:rFonts w:ascii="Palatino Linotype" w:hAnsi="Palatino Linotype"/>
          <w:b/>
          <w:i/>
          <w:sz w:val="22"/>
          <w:szCs w:val="22"/>
        </w:rPr>
        <w:t>IV.</w:t>
      </w:r>
      <w:r w:rsidRPr="00914B2C">
        <w:rPr>
          <w:rFonts w:ascii="Palatino Linotype" w:hAnsi="Palatino Linotype"/>
          <w:i/>
          <w:sz w:val="22"/>
          <w:szCs w:val="22"/>
        </w:rPr>
        <w:t xml:space="preserve"> Proporcionar a la Unidad de Transparencia, las modificaciones a la información pública de oficio que obre en su poder; </w:t>
      </w:r>
    </w:p>
    <w:p w:rsidR="00D76ACD" w:rsidRPr="00914B2C" w:rsidRDefault="00D76ACD" w:rsidP="00D76ACD">
      <w:pPr>
        <w:spacing w:line="276" w:lineRule="auto"/>
        <w:ind w:left="851" w:right="902"/>
        <w:jc w:val="both"/>
        <w:rPr>
          <w:rFonts w:ascii="Palatino Linotype" w:hAnsi="Palatino Linotype"/>
          <w:i/>
          <w:sz w:val="22"/>
          <w:szCs w:val="22"/>
        </w:rPr>
      </w:pPr>
      <w:r w:rsidRPr="00914B2C">
        <w:rPr>
          <w:rFonts w:ascii="Palatino Linotype" w:hAnsi="Palatino Linotype"/>
          <w:b/>
          <w:i/>
          <w:sz w:val="22"/>
          <w:szCs w:val="22"/>
        </w:rPr>
        <w:t>V.</w:t>
      </w:r>
      <w:r w:rsidRPr="00914B2C">
        <w:rPr>
          <w:rFonts w:ascii="Palatino Linotype" w:hAnsi="Palatino Linotype"/>
          <w:i/>
          <w:sz w:val="22"/>
          <w:szCs w:val="22"/>
        </w:rPr>
        <w:t xml:space="preserve"> Integrar y presentar al responsable de la Unidad de Transparencia la propuesta de clasificación de información, la cual tendrá los fundamentos y argumentos en que se basa dicha propuesta; </w:t>
      </w:r>
    </w:p>
    <w:p w:rsidR="00D76ACD" w:rsidRPr="00914B2C" w:rsidRDefault="00D76ACD" w:rsidP="00D76ACD">
      <w:pPr>
        <w:spacing w:line="276" w:lineRule="auto"/>
        <w:ind w:left="851" w:right="902"/>
        <w:jc w:val="both"/>
        <w:rPr>
          <w:rFonts w:ascii="Palatino Linotype" w:hAnsi="Palatino Linotype"/>
          <w:i/>
          <w:sz w:val="22"/>
          <w:szCs w:val="22"/>
        </w:rPr>
      </w:pPr>
      <w:r w:rsidRPr="00914B2C">
        <w:rPr>
          <w:rFonts w:ascii="Palatino Linotype" w:hAnsi="Palatino Linotype"/>
          <w:b/>
          <w:i/>
          <w:sz w:val="22"/>
          <w:szCs w:val="22"/>
        </w:rPr>
        <w:t>VI.</w:t>
      </w:r>
      <w:r w:rsidRPr="00914B2C">
        <w:rPr>
          <w:rFonts w:ascii="Palatino Linotype" w:hAnsi="Palatino Linotype"/>
          <w:i/>
          <w:sz w:val="22"/>
          <w:szCs w:val="22"/>
        </w:rPr>
        <w:t xml:space="preserve"> Verificar, una vez analizado el contenido de la información, que no se encuentre en los supuestos de información clasificada;</w:t>
      </w:r>
      <w:r>
        <w:rPr>
          <w:rFonts w:ascii="Palatino Linotype" w:hAnsi="Palatino Linotype"/>
          <w:i/>
          <w:sz w:val="22"/>
          <w:szCs w:val="22"/>
        </w:rPr>
        <w:t>”</w:t>
      </w:r>
    </w:p>
    <w:p w:rsidR="00D76ACD" w:rsidRDefault="00D76ACD" w:rsidP="00D76ACD">
      <w:pPr>
        <w:spacing w:line="360" w:lineRule="auto"/>
        <w:jc w:val="both"/>
      </w:pPr>
    </w:p>
    <w:p w:rsidR="00D76ACD" w:rsidRPr="00073D12" w:rsidRDefault="00D76ACD" w:rsidP="00D76ACD">
      <w:pPr>
        <w:spacing w:line="360" w:lineRule="auto"/>
        <w:jc w:val="both"/>
        <w:rPr>
          <w:rFonts w:ascii="Palatino Linotype" w:hAnsi="Palatino Linotype"/>
        </w:rPr>
      </w:pPr>
      <w:r w:rsidRPr="00073D12">
        <w:rPr>
          <w:rFonts w:ascii="Palatino Linotype" w:hAnsi="Palatino Linotype"/>
        </w:rPr>
        <w:lastRenderedPageBreak/>
        <w:t>De la normativa en estudio, establece que toda la información generada, obtenida, adquirida, transformada, administrada o en posesión de los Sujetos Obligados es pública y accesible de manera permanente; así mismo, este Órgano Garante cuenta con la facultad de garantizar que la misma, en posesión de las autoridades debe ser entregada en un principio de máxima publicidad.</w:t>
      </w:r>
    </w:p>
    <w:p w:rsidR="00D76ACD" w:rsidRPr="00073D12" w:rsidRDefault="00D76ACD" w:rsidP="00D76ACD">
      <w:pPr>
        <w:spacing w:line="360" w:lineRule="auto"/>
        <w:jc w:val="both"/>
        <w:rPr>
          <w:rFonts w:ascii="Palatino Linotype" w:hAnsi="Palatino Linotype"/>
        </w:rPr>
      </w:pPr>
    </w:p>
    <w:p w:rsidR="00D76ACD" w:rsidRPr="00073D12" w:rsidRDefault="00D76ACD" w:rsidP="00D76ACD">
      <w:pPr>
        <w:spacing w:line="360" w:lineRule="auto"/>
        <w:jc w:val="both"/>
        <w:rPr>
          <w:rFonts w:ascii="Palatino Linotype" w:hAnsi="Palatino Linotype"/>
        </w:rPr>
      </w:pPr>
      <w:r w:rsidRPr="00073D12">
        <w:rPr>
          <w:rFonts w:ascii="Palatino Linotype" w:hAnsi="Palatino Linotype"/>
        </w:rPr>
        <w:t>Sin embargo, de lo anterior existen excepciones a la misma Ley, ya que los artículos 140 y 143 de la Ley de Transparencia y Acceso a la Información Pública del Estado de México y Municipios del Estado de México que establece:</w:t>
      </w:r>
    </w:p>
    <w:p w:rsidR="00D76ACD" w:rsidRPr="008C2F9B" w:rsidRDefault="00D76ACD" w:rsidP="00D76ACD">
      <w:pPr>
        <w:spacing w:line="360" w:lineRule="auto"/>
        <w:jc w:val="both"/>
        <w:rPr>
          <w:sz w:val="14"/>
        </w:rPr>
      </w:pPr>
    </w:p>
    <w:p w:rsidR="00D76ACD" w:rsidRPr="008C2F9B" w:rsidRDefault="00D76ACD" w:rsidP="00D76ACD">
      <w:pPr>
        <w:spacing w:line="276" w:lineRule="auto"/>
        <w:ind w:left="851" w:right="899"/>
        <w:jc w:val="both"/>
        <w:rPr>
          <w:rFonts w:ascii="Palatino Linotype" w:hAnsi="Palatino Linotype"/>
          <w:i/>
          <w:sz w:val="22"/>
          <w:szCs w:val="22"/>
        </w:rPr>
      </w:pPr>
      <w:r>
        <w:rPr>
          <w:rFonts w:ascii="Palatino Linotype" w:hAnsi="Palatino Linotype"/>
          <w:i/>
          <w:sz w:val="22"/>
          <w:szCs w:val="22"/>
        </w:rPr>
        <w:t>“</w:t>
      </w:r>
      <w:r w:rsidRPr="008C2F9B">
        <w:rPr>
          <w:rFonts w:ascii="Palatino Linotype" w:hAnsi="Palatino Linotype"/>
          <w:b/>
          <w:i/>
          <w:sz w:val="22"/>
          <w:szCs w:val="22"/>
        </w:rPr>
        <w:t>Artículo 140.</w:t>
      </w:r>
      <w:r w:rsidRPr="008C2F9B">
        <w:rPr>
          <w:rFonts w:ascii="Palatino Linotype" w:hAnsi="Palatino Linotype"/>
          <w:i/>
          <w:sz w:val="22"/>
          <w:szCs w:val="22"/>
        </w:rPr>
        <w:t xml:space="preserve"> El acceso a la información pública será restringido excepcionalmente, cuando por razones de interés público, ésta sea clasificada como reservada, conforme a los criterios siguientes: </w:t>
      </w:r>
    </w:p>
    <w:p w:rsidR="00D76ACD" w:rsidRPr="008C2F9B" w:rsidRDefault="00D76ACD" w:rsidP="00D76ACD">
      <w:pPr>
        <w:spacing w:line="276" w:lineRule="auto"/>
        <w:ind w:left="851" w:right="899"/>
        <w:jc w:val="both"/>
        <w:rPr>
          <w:rFonts w:ascii="Palatino Linotype" w:hAnsi="Palatino Linotype"/>
          <w:i/>
          <w:sz w:val="22"/>
          <w:szCs w:val="22"/>
        </w:rPr>
      </w:pPr>
      <w:r w:rsidRPr="008C2F9B">
        <w:rPr>
          <w:rFonts w:ascii="Palatino Linotype" w:hAnsi="Palatino Linotype"/>
          <w:b/>
          <w:i/>
          <w:sz w:val="22"/>
          <w:szCs w:val="22"/>
        </w:rPr>
        <w:t>I.</w:t>
      </w:r>
      <w:r w:rsidRPr="008C2F9B">
        <w:rPr>
          <w:rFonts w:ascii="Palatino Linotype" w:hAnsi="Palatino Linotype"/>
          <w:i/>
          <w:sz w:val="22"/>
          <w:szCs w:val="22"/>
        </w:rPr>
        <w:t xml:space="preserve"> Comprometa la seguridad pública y cuente con un propósito genuino y un efecto demostrable; II. Pueda menoscabar la conducción de las negociaciones y relaciones internacionales; </w:t>
      </w:r>
    </w:p>
    <w:p w:rsidR="00D76ACD" w:rsidRPr="008C2F9B" w:rsidRDefault="00D76ACD" w:rsidP="00D76ACD">
      <w:pPr>
        <w:spacing w:line="276" w:lineRule="auto"/>
        <w:ind w:left="851" w:right="899"/>
        <w:jc w:val="both"/>
        <w:rPr>
          <w:rFonts w:ascii="Palatino Linotype" w:hAnsi="Palatino Linotype"/>
          <w:i/>
          <w:sz w:val="22"/>
          <w:szCs w:val="22"/>
        </w:rPr>
      </w:pPr>
      <w:r w:rsidRPr="008C2F9B">
        <w:rPr>
          <w:rFonts w:ascii="Palatino Linotype" w:hAnsi="Palatino Linotype"/>
          <w:b/>
          <w:i/>
          <w:sz w:val="22"/>
          <w:szCs w:val="22"/>
        </w:rPr>
        <w:t>III.</w:t>
      </w:r>
      <w:r w:rsidRPr="008C2F9B">
        <w:rPr>
          <w:rFonts w:ascii="Palatino Linotype" w:hAnsi="Palatino Linotype"/>
          <w:i/>
          <w:sz w:val="22"/>
          <w:szCs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IV. Ponga en riesgo la vida, la seguridad o la salud de una persona física; </w:t>
      </w:r>
    </w:p>
    <w:p w:rsidR="00D76ACD" w:rsidRPr="008C2F9B" w:rsidRDefault="00D76ACD" w:rsidP="00D76ACD">
      <w:pPr>
        <w:spacing w:line="276" w:lineRule="auto"/>
        <w:ind w:left="851" w:right="899"/>
        <w:jc w:val="both"/>
        <w:rPr>
          <w:rFonts w:ascii="Palatino Linotype" w:hAnsi="Palatino Linotype"/>
          <w:i/>
          <w:sz w:val="22"/>
          <w:szCs w:val="22"/>
        </w:rPr>
      </w:pPr>
      <w:r w:rsidRPr="008C2F9B">
        <w:rPr>
          <w:rFonts w:ascii="Palatino Linotype" w:hAnsi="Palatino Linotype"/>
          <w:b/>
          <w:i/>
          <w:sz w:val="22"/>
          <w:szCs w:val="22"/>
        </w:rPr>
        <w:t>V.</w:t>
      </w:r>
      <w:r w:rsidRPr="008C2F9B">
        <w:rPr>
          <w:rFonts w:ascii="Palatino Linotype" w:hAnsi="Palatino Linotype"/>
          <w:i/>
          <w:sz w:val="22"/>
          <w:szCs w:val="22"/>
        </w:rPr>
        <w:t xml:space="preserve"> Aquella cuya divulgación obstruya o pueda causar un serio perjuicio a: </w:t>
      </w:r>
    </w:p>
    <w:p w:rsidR="00D76ACD" w:rsidRPr="008C2F9B" w:rsidRDefault="00D76ACD" w:rsidP="00D76ACD">
      <w:pPr>
        <w:spacing w:line="276" w:lineRule="auto"/>
        <w:ind w:left="851" w:right="899"/>
        <w:jc w:val="both"/>
        <w:rPr>
          <w:rFonts w:ascii="Palatino Linotype" w:hAnsi="Palatino Linotype"/>
          <w:i/>
          <w:sz w:val="22"/>
          <w:szCs w:val="22"/>
        </w:rPr>
      </w:pPr>
      <w:r w:rsidRPr="008C2F9B">
        <w:rPr>
          <w:rFonts w:ascii="Palatino Linotype" w:hAnsi="Palatino Linotype"/>
          <w:b/>
          <w:i/>
          <w:sz w:val="22"/>
          <w:szCs w:val="22"/>
        </w:rPr>
        <w:t>1.</w:t>
      </w:r>
      <w:r w:rsidRPr="008C2F9B">
        <w:rPr>
          <w:rFonts w:ascii="Palatino Linotype" w:hAnsi="Palatino Linotype"/>
          <w:i/>
          <w:sz w:val="22"/>
          <w:szCs w:val="22"/>
        </w:rPr>
        <w:t xml:space="preserve"> Las actividades de fiscalización, verificación, inspección, comprobación y auditoría sobre el cumplimiento de las Leyes; o </w:t>
      </w:r>
    </w:p>
    <w:p w:rsidR="00D76ACD" w:rsidRPr="008C2F9B" w:rsidRDefault="00D76ACD" w:rsidP="00D76ACD">
      <w:pPr>
        <w:spacing w:line="276" w:lineRule="auto"/>
        <w:ind w:left="851" w:right="899"/>
        <w:jc w:val="both"/>
        <w:rPr>
          <w:rFonts w:ascii="Palatino Linotype" w:hAnsi="Palatino Linotype"/>
          <w:i/>
          <w:sz w:val="22"/>
          <w:szCs w:val="22"/>
        </w:rPr>
      </w:pPr>
      <w:r w:rsidRPr="008C2F9B">
        <w:rPr>
          <w:rFonts w:ascii="Palatino Linotype" w:hAnsi="Palatino Linotype"/>
          <w:b/>
          <w:i/>
          <w:sz w:val="22"/>
          <w:szCs w:val="22"/>
        </w:rPr>
        <w:t>2.</w:t>
      </w:r>
      <w:r w:rsidRPr="008C2F9B">
        <w:rPr>
          <w:rFonts w:ascii="Palatino Linotype" w:hAnsi="Palatino Linotype"/>
          <w:i/>
          <w:sz w:val="22"/>
          <w:szCs w:val="22"/>
        </w:rPr>
        <w:t xml:space="preserve"> La recaudación de las contribuciones. </w:t>
      </w:r>
    </w:p>
    <w:p w:rsidR="00D76ACD" w:rsidRPr="008C2F9B" w:rsidRDefault="00D76ACD" w:rsidP="00D76ACD">
      <w:pPr>
        <w:spacing w:line="276" w:lineRule="auto"/>
        <w:ind w:left="851" w:right="899"/>
        <w:jc w:val="both"/>
        <w:rPr>
          <w:rFonts w:ascii="Palatino Linotype" w:hAnsi="Palatino Linotype"/>
          <w:i/>
          <w:sz w:val="22"/>
          <w:szCs w:val="22"/>
        </w:rPr>
      </w:pPr>
      <w:r w:rsidRPr="008C2F9B">
        <w:rPr>
          <w:rFonts w:ascii="Palatino Linotype" w:hAnsi="Palatino Linotype"/>
          <w:b/>
          <w:i/>
          <w:sz w:val="22"/>
          <w:szCs w:val="22"/>
        </w:rPr>
        <w:t>VI.</w:t>
      </w:r>
      <w:r w:rsidRPr="008C2F9B">
        <w:rPr>
          <w:rFonts w:ascii="Palatino Linotype" w:hAnsi="Palatino Linotype"/>
          <w:i/>
          <w:sz w:val="22"/>
          <w:szCs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w:t>
      </w:r>
      <w:r w:rsidRPr="008C2F9B">
        <w:rPr>
          <w:rFonts w:ascii="Palatino Linotype" w:hAnsi="Palatino Linotype"/>
          <w:i/>
          <w:sz w:val="22"/>
          <w:szCs w:val="22"/>
        </w:rPr>
        <w:lastRenderedPageBreak/>
        <w:t xml:space="preserve">responsabilidades administrativas y resarcitorias en tanto no hayan quedado firmes o afecte la administración de justicia o la seguridad de un denunciante, querellante o testigo, así como sus familias, en los términos de las disposiciones jurídicas aplicables; </w:t>
      </w:r>
    </w:p>
    <w:p w:rsidR="00D76ACD" w:rsidRPr="008C2F9B" w:rsidRDefault="00D76ACD" w:rsidP="00D76ACD">
      <w:pPr>
        <w:spacing w:line="276" w:lineRule="auto"/>
        <w:ind w:left="851" w:right="899"/>
        <w:jc w:val="both"/>
        <w:rPr>
          <w:rFonts w:ascii="Palatino Linotype" w:hAnsi="Palatino Linotype"/>
          <w:i/>
          <w:sz w:val="22"/>
          <w:szCs w:val="22"/>
        </w:rPr>
      </w:pPr>
      <w:r w:rsidRPr="008C2F9B">
        <w:rPr>
          <w:rFonts w:ascii="Palatino Linotype" w:hAnsi="Palatino Linotype"/>
          <w:b/>
          <w:i/>
          <w:sz w:val="22"/>
          <w:szCs w:val="22"/>
        </w:rPr>
        <w:t>VII.</w:t>
      </w:r>
      <w:r w:rsidRPr="008C2F9B">
        <w:rPr>
          <w:rFonts w:ascii="Palatino Linotype" w:hAnsi="Palatino Linotype"/>
          <w:i/>
          <w:sz w:val="22"/>
          <w:szCs w:val="22"/>
        </w:rPr>
        <w:t xml:space="preserve"> La que contengan las opiniones, recomendaciones o puntos de vista que formen parte del proceso deliberativo de los servidores públicos, hasta en tanto sea adoptada la decisión definitiva, la cual deberá estar documentada; </w:t>
      </w:r>
    </w:p>
    <w:p w:rsidR="00D76ACD" w:rsidRPr="008C2F9B" w:rsidRDefault="00D76ACD" w:rsidP="00D76ACD">
      <w:pPr>
        <w:spacing w:line="276" w:lineRule="auto"/>
        <w:ind w:left="851" w:right="899"/>
        <w:jc w:val="both"/>
        <w:rPr>
          <w:rFonts w:ascii="Palatino Linotype" w:hAnsi="Palatino Linotype"/>
          <w:i/>
          <w:sz w:val="22"/>
          <w:szCs w:val="22"/>
        </w:rPr>
      </w:pPr>
      <w:r w:rsidRPr="008C2F9B">
        <w:rPr>
          <w:rFonts w:ascii="Palatino Linotype" w:hAnsi="Palatino Linotype"/>
          <w:b/>
          <w:i/>
          <w:sz w:val="22"/>
          <w:szCs w:val="22"/>
        </w:rPr>
        <w:t>VIII.</w:t>
      </w:r>
      <w:r w:rsidRPr="008C2F9B">
        <w:rPr>
          <w:rFonts w:ascii="Palatino Linotype" w:hAnsi="Palatino Linotype"/>
          <w:i/>
          <w:sz w:val="22"/>
          <w:szCs w:val="22"/>
        </w:rPr>
        <w:t xml:space="preserve"> Vulnere la conducción de los expedientes judiciales o de los procedimientos administrativos seguidos en forma de juicio, en tanto no hayan quedado firmes; </w:t>
      </w:r>
    </w:p>
    <w:p w:rsidR="00D76ACD" w:rsidRPr="008C2F9B" w:rsidRDefault="00D76ACD" w:rsidP="00D76ACD">
      <w:pPr>
        <w:spacing w:line="276" w:lineRule="auto"/>
        <w:ind w:left="851" w:right="899"/>
        <w:jc w:val="both"/>
        <w:rPr>
          <w:rFonts w:ascii="Palatino Linotype" w:hAnsi="Palatino Linotype"/>
          <w:i/>
          <w:sz w:val="22"/>
          <w:szCs w:val="22"/>
        </w:rPr>
      </w:pPr>
      <w:r w:rsidRPr="008C2F9B">
        <w:rPr>
          <w:rFonts w:ascii="Palatino Linotype" w:hAnsi="Palatino Linotype"/>
          <w:b/>
          <w:i/>
          <w:sz w:val="22"/>
          <w:szCs w:val="22"/>
        </w:rPr>
        <w:t>IX.</w:t>
      </w:r>
      <w:r w:rsidRPr="008C2F9B">
        <w:rPr>
          <w:rFonts w:ascii="Palatino Linotype" w:hAnsi="Palatino Linotype"/>
          <w:i/>
          <w:sz w:val="22"/>
          <w:szCs w:val="22"/>
        </w:rPr>
        <w:t xml:space="preserve"> Se encuentre contenida dentro de las investigaciones de hechos que la Ley señale como delitos y se tramiten ante el Ministerio Público; </w:t>
      </w:r>
    </w:p>
    <w:p w:rsidR="00D76ACD" w:rsidRPr="008C2F9B" w:rsidRDefault="00D76ACD" w:rsidP="00D76ACD">
      <w:pPr>
        <w:spacing w:line="276" w:lineRule="auto"/>
        <w:ind w:left="851" w:right="899"/>
        <w:jc w:val="both"/>
        <w:rPr>
          <w:rFonts w:ascii="Palatino Linotype" w:hAnsi="Palatino Linotype"/>
          <w:i/>
          <w:sz w:val="22"/>
          <w:szCs w:val="22"/>
        </w:rPr>
      </w:pPr>
      <w:r w:rsidRPr="008C2F9B">
        <w:rPr>
          <w:rFonts w:ascii="Palatino Linotype" w:hAnsi="Palatino Linotype"/>
          <w:b/>
          <w:i/>
          <w:sz w:val="22"/>
          <w:szCs w:val="22"/>
        </w:rPr>
        <w:t>X.</w:t>
      </w:r>
      <w:r w:rsidRPr="008C2F9B">
        <w:rPr>
          <w:rFonts w:ascii="Palatino Linotype" w:hAnsi="Palatino Linotype"/>
          <w:i/>
          <w:sz w:val="22"/>
          <w:szCs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rsidR="00D76ACD" w:rsidRPr="008C2F9B" w:rsidRDefault="00D76ACD" w:rsidP="00D76ACD">
      <w:pPr>
        <w:spacing w:line="276" w:lineRule="auto"/>
        <w:ind w:left="851" w:right="899"/>
        <w:jc w:val="both"/>
        <w:rPr>
          <w:rFonts w:ascii="Palatino Linotype" w:hAnsi="Palatino Linotype"/>
          <w:i/>
          <w:sz w:val="22"/>
          <w:szCs w:val="22"/>
        </w:rPr>
      </w:pPr>
      <w:r w:rsidRPr="008C2F9B">
        <w:rPr>
          <w:rFonts w:ascii="Palatino Linotype" w:hAnsi="Palatino Linotype"/>
          <w:b/>
          <w:i/>
          <w:sz w:val="22"/>
          <w:szCs w:val="22"/>
        </w:rPr>
        <w:t>XI.</w:t>
      </w:r>
      <w:r w:rsidRPr="008C2F9B">
        <w:rPr>
          <w:rFonts w:ascii="Palatino Linotype" w:hAnsi="Palatino Linotype"/>
          <w:i/>
          <w:sz w:val="22"/>
          <w:szCs w:val="22"/>
        </w:rPr>
        <w:t xml:space="preserve"> Las que por disposición expresa de una ley tengan tal carácter, siempre que sean acordes con las bases, principios y disposiciones establecidos en esta Ley y no la contravengan; así como las previstas en tratados internacionales. </w:t>
      </w:r>
    </w:p>
    <w:p w:rsidR="00D76ACD" w:rsidRPr="008C2F9B" w:rsidRDefault="00D76ACD" w:rsidP="00D76ACD">
      <w:pPr>
        <w:spacing w:line="276" w:lineRule="auto"/>
        <w:ind w:left="851" w:right="899"/>
        <w:jc w:val="both"/>
        <w:rPr>
          <w:rFonts w:ascii="Palatino Linotype" w:hAnsi="Palatino Linotype"/>
          <w:i/>
          <w:sz w:val="22"/>
          <w:szCs w:val="22"/>
        </w:rPr>
      </w:pPr>
      <w:r w:rsidRPr="008C2F9B">
        <w:rPr>
          <w:rFonts w:ascii="Palatino Linotype" w:hAnsi="Palatino Linotype"/>
          <w:b/>
          <w:i/>
          <w:sz w:val="22"/>
          <w:szCs w:val="22"/>
        </w:rPr>
        <w:t>Artículo 143.</w:t>
      </w:r>
      <w:r w:rsidRPr="008C2F9B">
        <w:rPr>
          <w:rFonts w:ascii="Palatino Linotype" w:hAnsi="Palatino Linotype"/>
          <w:i/>
          <w:sz w:val="22"/>
          <w:szCs w:val="22"/>
        </w:rPr>
        <w:t xml:space="preserve"> Para los efectos de esta Ley se considera información confidencial, la clasificada como tal, de manera permanente, por su naturaleza, cuando: </w:t>
      </w:r>
    </w:p>
    <w:p w:rsidR="00D76ACD" w:rsidRPr="008C2F9B" w:rsidRDefault="00D76ACD" w:rsidP="00D76ACD">
      <w:pPr>
        <w:spacing w:line="276" w:lineRule="auto"/>
        <w:ind w:left="851" w:right="899"/>
        <w:jc w:val="both"/>
        <w:rPr>
          <w:rFonts w:ascii="Palatino Linotype" w:hAnsi="Palatino Linotype"/>
          <w:i/>
          <w:sz w:val="22"/>
          <w:szCs w:val="22"/>
        </w:rPr>
      </w:pPr>
      <w:r w:rsidRPr="008C2F9B">
        <w:rPr>
          <w:rFonts w:ascii="Palatino Linotype" w:hAnsi="Palatino Linotype"/>
          <w:b/>
          <w:i/>
          <w:sz w:val="22"/>
          <w:szCs w:val="22"/>
        </w:rPr>
        <w:t>I.</w:t>
      </w:r>
      <w:r w:rsidRPr="008C2F9B">
        <w:rPr>
          <w:rFonts w:ascii="Palatino Linotype" w:hAnsi="Palatino Linotype"/>
          <w:i/>
          <w:sz w:val="22"/>
          <w:szCs w:val="22"/>
        </w:rPr>
        <w:t xml:space="preserve"> Se refiera a la información privada y los datos personales concernientes a una persona física o jurídico colectiva identificada o identificable; </w:t>
      </w:r>
    </w:p>
    <w:p w:rsidR="00D76ACD" w:rsidRPr="008C2F9B" w:rsidRDefault="00D76ACD" w:rsidP="00D76ACD">
      <w:pPr>
        <w:spacing w:line="276" w:lineRule="auto"/>
        <w:ind w:left="851" w:right="899"/>
        <w:jc w:val="both"/>
        <w:rPr>
          <w:rFonts w:ascii="Palatino Linotype" w:hAnsi="Palatino Linotype"/>
          <w:i/>
          <w:sz w:val="22"/>
          <w:szCs w:val="22"/>
        </w:rPr>
      </w:pPr>
      <w:r w:rsidRPr="008C2F9B">
        <w:rPr>
          <w:rFonts w:ascii="Palatino Linotype" w:hAnsi="Palatino Linotype"/>
          <w:b/>
          <w:i/>
          <w:sz w:val="22"/>
          <w:szCs w:val="22"/>
        </w:rPr>
        <w:t>II.</w:t>
      </w:r>
      <w:r w:rsidRPr="008C2F9B">
        <w:rPr>
          <w:rFonts w:ascii="Palatino Linotype" w:hAnsi="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rsidR="00D76ACD" w:rsidRDefault="00D76ACD" w:rsidP="00D76ACD">
      <w:pPr>
        <w:spacing w:line="276" w:lineRule="auto"/>
        <w:ind w:left="851" w:right="899"/>
        <w:jc w:val="both"/>
      </w:pPr>
      <w:r w:rsidRPr="008C2F9B">
        <w:rPr>
          <w:rFonts w:ascii="Palatino Linotype" w:hAnsi="Palatino Linotype"/>
          <w:b/>
          <w:i/>
          <w:sz w:val="22"/>
          <w:szCs w:val="22"/>
        </w:rPr>
        <w:t>III.</w:t>
      </w:r>
      <w:r w:rsidRPr="008C2F9B">
        <w:rPr>
          <w:rFonts w:ascii="Palatino Linotype" w:hAnsi="Palatino Linotype"/>
          <w:i/>
          <w:sz w:val="22"/>
          <w:szCs w:val="22"/>
        </w:rPr>
        <w:t xml:space="preserve"> La que presenten los particulares a los sujetos obligados, de conformidad con lo dispuesto por las leyes o los tratados internacionales. La información confidencial no estará sujeta a temporalidad alguna y sólo podrán tener acceso a ella los titulares de la misma, sus representantes y los servidores públicos facultados para ello. No se considerará confidencial la información que se encuentre en los registros públicos o </w:t>
      </w:r>
      <w:r w:rsidRPr="008C2F9B">
        <w:rPr>
          <w:rFonts w:ascii="Palatino Linotype" w:hAnsi="Palatino Linotype"/>
          <w:i/>
          <w:sz w:val="22"/>
          <w:szCs w:val="22"/>
        </w:rPr>
        <w:lastRenderedPageBreak/>
        <w:t>en fuentes de acceso público, ni tampoco la que sea considerada por la presente ley como información pública.</w:t>
      </w:r>
      <w:r>
        <w:rPr>
          <w:rFonts w:ascii="Palatino Linotype" w:hAnsi="Palatino Linotype"/>
          <w:i/>
          <w:sz w:val="22"/>
          <w:szCs w:val="22"/>
        </w:rPr>
        <w:t>”</w:t>
      </w:r>
    </w:p>
    <w:p w:rsidR="00D76ACD" w:rsidRDefault="00D76ACD" w:rsidP="00D76ACD">
      <w:pPr>
        <w:spacing w:line="360" w:lineRule="auto"/>
        <w:jc w:val="both"/>
      </w:pPr>
    </w:p>
    <w:p w:rsidR="00D76ACD" w:rsidRPr="00572354" w:rsidRDefault="00D76ACD" w:rsidP="00D76ACD">
      <w:pPr>
        <w:spacing w:line="360" w:lineRule="auto"/>
        <w:jc w:val="both"/>
        <w:rPr>
          <w:rFonts w:ascii="Palatino Linotype" w:hAnsi="Palatino Linotype"/>
        </w:rPr>
      </w:pPr>
      <w:r w:rsidRPr="00572354">
        <w:rPr>
          <w:rFonts w:ascii="Palatino Linotype" w:hAnsi="Palatino Linotype"/>
        </w:rPr>
        <w:t>Es así que, la norma establece cuando proceden la</w:t>
      </w:r>
      <w:r>
        <w:rPr>
          <w:rFonts w:ascii="Palatino Linotype" w:hAnsi="Palatino Linotype"/>
        </w:rPr>
        <w:t>s</w:t>
      </w:r>
      <w:r w:rsidRPr="00572354">
        <w:rPr>
          <w:rFonts w:ascii="Palatino Linotype" w:hAnsi="Palatino Linotype"/>
        </w:rPr>
        <w:t xml:space="preserve"> excepciones al derecho de acceso a la información pública, ya que se </w:t>
      </w:r>
      <w:r>
        <w:rPr>
          <w:rFonts w:ascii="Palatino Linotype" w:hAnsi="Palatino Linotype"/>
        </w:rPr>
        <w:t>procede</w:t>
      </w:r>
      <w:r w:rsidRPr="00572354">
        <w:rPr>
          <w:rFonts w:ascii="Palatino Linotype" w:hAnsi="Palatino Linotype"/>
        </w:rPr>
        <w:t xml:space="preserve"> clasificar como reservada siempre y cuando </w:t>
      </w:r>
      <w:r w:rsidRPr="00572354">
        <w:rPr>
          <w:rFonts w:ascii="Palatino Linotype" w:hAnsi="Palatino Linotype"/>
          <w:b/>
        </w:rPr>
        <w:t>EL SUJETO OBLIGADO</w:t>
      </w:r>
      <w:r w:rsidRPr="00572354">
        <w:rPr>
          <w:rFonts w:ascii="Palatino Linotype" w:hAnsi="Palatino Linotype"/>
        </w:rPr>
        <w:t xml:space="preserve"> realice la prueba de daño, de igual forma, la información puede encuadrar en los supuesto de la Ley, como información clasificada como confidencial siempre y cuando se refiera</w:t>
      </w:r>
      <w:r>
        <w:rPr>
          <w:rFonts w:ascii="Palatino Linotype" w:hAnsi="Palatino Linotype"/>
        </w:rPr>
        <w:t>n</w:t>
      </w:r>
      <w:r w:rsidRPr="00572354">
        <w:rPr>
          <w:rFonts w:ascii="Palatino Linotype" w:hAnsi="Palatino Linotype"/>
        </w:rPr>
        <w:t xml:space="preserve"> a la información privada y los datos personales concernientes a una persona física o jurídico colectiva identificada o identificable.</w:t>
      </w:r>
    </w:p>
    <w:p w:rsidR="00D76ACD" w:rsidRPr="00572354" w:rsidRDefault="00D76ACD" w:rsidP="00D76ACD">
      <w:pPr>
        <w:spacing w:line="360" w:lineRule="auto"/>
        <w:jc w:val="both"/>
        <w:rPr>
          <w:rFonts w:ascii="Palatino Linotype" w:hAnsi="Palatino Linotype"/>
        </w:rPr>
      </w:pPr>
    </w:p>
    <w:p w:rsidR="00D76ACD" w:rsidRDefault="00D76ACD" w:rsidP="00D76ACD">
      <w:pPr>
        <w:spacing w:line="360" w:lineRule="auto"/>
        <w:jc w:val="both"/>
        <w:rPr>
          <w:rFonts w:ascii="Palatino Linotype" w:hAnsi="Palatino Linotype"/>
        </w:rPr>
      </w:pPr>
      <w:r w:rsidRPr="00572354">
        <w:rPr>
          <w:rFonts w:ascii="Palatino Linotype" w:hAnsi="Palatino Linotype"/>
        </w:rPr>
        <w:t xml:space="preserve">Bajo lo anterior, y de acuerdo a </w:t>
      </w:r>
      <w:r w:rsidR="005D4F72">
        <w:rPr>
          <w:rFonts w:ascii="Palatino Linotype" w:hAnsi="Palatino Linotype"/>
        </w:rPr>
        <w:t>la documentación que anexo a la respuesta</w:t>
      </w:r>
      <w:r w:rsidRPr="00572354">
        <w:rPr>
          <w:rFonts w:ascii="Palatino Linotype" w:hAnsi="Palatino Linotype"/>
        </w:rPr>
        <w:t>, es que no se di</w:t>
      </w:r>
      <w:r>
        <w:rPr>
          <w:rFonts w:ascii="Palatino Linotype" w:hAnsi="Palatino Linotype"/>
        </w:rPr>
        <w:t xml:space="preserve">o cumplimiento a lo expuesto, no danto certeza jurídica, los motivos y fundamentos por el órgano competente para </w:t>
      </w:r>
      <w:r w:rsidR="005D4F72">
        <w:rPr>
          <w:rFonts w:ascii="Palatino Linotype" w:hAnsi="Palatino Linotype"/>
        </w:rPr>
        <w:t>testar la información</w:t>
      </w:r>
      <w:r>
        <w:rPr>
          <w:rFonts w:ascii="Palatino Linotype" w:hAnsi="Palatino Linotype"/>
        </w:rPr>
        <w:t xml:space="preserve">, sin trastocar la vida privada, por lo que para la entrega de la información deberá elaborase una versión pública del documento y hacer entrega al ahora </w:t>
      </w:r>
      <w:r w:rsidRPr="006B70BB">
        <w:rPr>
          <w:rFonts w:ascii="Palatino Linotype" w:hAnsi="Palatino Linotype"/>
          <w:b/>
        </w:rPr>
        <w:t>RECURRENTE</w:t>
      </w:r>
      <w:r>
        <w:rPr>
          <w:rFonts w:ascii="Palatino Linotype" w:hAnsi="Palatino Linotype"/>
        </w:rPr>
        <w:t xml:space="preserve"> con el Acuerdo que emita el Comité de Transparencia, que apruebe dicha versión.</w:t>
      </w:r>
    </w:p>
    <w:p w:rsidR="00D76ACD" w:rsidRDefault="00D76ACD" w:rsidP="00D76ACD">
      <w:pPr>
        <w:spacing w:line="360" w:lineRule="auto"/>
        <w:jc w:val="both"/>
        <w:rPr>
          <w:rFonts w:ascii="Palatino Linotype" w:hAnsi="Palatino Linotype"/>
        </w:rPr>
      </w:pPr>
    </w:p>
    <w:p w:rsidR="00D76ACD" w:rsidRPr="005D4F72" w:rsidRDefault="00D76ACD" w:rsidP="00D76ACD">
      <w:pPr>
        <w:spacing w:line="360" w:lineRule="auto"/>
        <w:jc w:val="both"/>
        <w:rPr>
          <w:rFonts w:ascii="Palatino Linotype" w:hAnsi="Palatino Linotype"/>
        </w:rPr>
      </w:pPr>
      <w:r w:rsidRPr="005D4F72">
        <w:rPr>
          <w:rFonts w:ascii="Palatino Linotype" w:hAnsi="Palatino Linotype"/>
        </w:rPr>
        <w:t>Refuerza lo anterior, le tesis Jurisprudencial emitida por Cuarto Tribunal Colegiado en Materia Administrativa del Primer Circuito, número 2002944, que dispone:</w:t>
      </w:r>
    </w:p>
    <w:p w:rsidR="00D76ACD" w:rsidRPr="005D4F72" w:rsidRDefault="00D76ACD" w:rsidP="00D76ACD">
      <w:pPr>
        <w:spacing w:line="360" w:lineRule="auto"/>
        <w:jc w:val="both"/>
        <w:rPr>
          <w:rFonts w:ascii="Palatino Linotype" w:hAnsi="Palatino Linotype"/>
        </w:rPr>
      </w:pPr>
    </w:p>
    <w:p w:rsidR="00D76ACD" w:rsidRPr="005D4F72" w:rsidRDefault="00D76ACD" w:rsidP="00D76ACD">
      <w:pPr>
        <w:spacing w:line="360" w:lineRule="auto"/>
        <w:ind w:left="851" w:right="899"/>
        <w:jc w:val="both"/>
        <w:rPr>
          <w:rFonts w:ascii="Palatino Linotype" w:hAnsi="Palatino Linotype" w:cs="Calibri"/>
          <w:b/>
          <w:bCs/>
          <w:i/>
          <w:color w:val="000000"/>
          <w:sz w:val="22"/>
          <w:szCs w:val="22"/>
        </w:rPr>
      </w:pPr>
      <w:r w:rsidRPr="005D4F72">
        <w:rPr>
          <w:rFonts w:ascii="Palatino Linotype" w:hAnsi="Palatino Linotype" w:cs="Calibri"/>
          <w:b/>
          <w:bCs/>
          <w:i/>
          <w:color w:val="000000"/>
          <w:sz w:val="22"/>
          <w:szCs w:val="22"/>
        </w:rPr>
        <w:t>“ACCESO A LA INFORMACIÓN. IMPLICACIÓN DEL PRINCIPIO DE MÁXIMA PUBLICIDAD EN EL DERECHO FUNDAMENTAL RELATIVO.</w:t>
      </w:r>
    </w:p>
    <w:p w:rsidR="00D76ACD" w:rsidRPr="005D4F72" w:rsidRDefault="00D76ACD" w:rsidP="00D76ACD">
      <w:pPr>
        <w:spacing w:line="360" w:lineRule="auto"/>
        <w:ind w:left="851" w:right="899"/>
        <w:jc w:val="both"/>
        <w:rPr>
          <w:rFonts w:ascii="Palatino Linotype" w:hAnsi="Palatino Linotype" w:cs="Calibri"/>
          <w:i/>
          <w:color w:val="000000"/>
          <w:sz w:val="22"/>
          <w:szCs w:val="22"/>
        </w:rPr>
      </w:pPr>
      <w:r w:rsidRPr="005D4F72">
        <w:rPr>
          <w:rFonts w:ascii="Palatino Linotype" w:hAnsi="Palatino Linotype" w:cs="Calibri"/>
          <w:i/>
          <w:color w:val="000000"/>
          <w:sz w:val="22"/>
          <w:szCs w:val="22"/>
        </w:rPr>
        <w:lastRenderedPageBreak/>
        <w:t>Del artículo </w:t>
      </w:r>
      <w:hyperlink r:id="rId13" w:history="1">
        <w:r w:rsidRPr="005D4F72">
          <w:rPr>
            <w:rStyle w:val="Hipervnculo"/>
            <w:rFonts w:ascii="Palatino Linotype" w:hAnsi="Palatino Linotype" w:cs="Calibri"/>
            <w:i/>
            <w:sz w:val="22"/>
            <w:szCs w:val="22"/>
          </w:rPr>
          <w:t>6o. de la Constitución Política de los Estados Unidos Mexicanos</w:t>
        </w:r>
      </w:hyperlink>
      <w:r w:rsidRPr="005D4F72">
        <w:rPr>
          <w:rFonts w:ascii="Palatino Linotype" w:hAnsi="Palatino Linotype" w:cs="Calibri"/>
          <w:i/>
          <w:color w:val="000000"/>
          <w:sz w:val="22"/>
          <w:szCs w:val="22"/>
        </w:rPr>
        <w:t>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w:t>
      </w:r>
      <w:hyperlink r:id="rId14" w:tgtFrame="_popup" w:history="1">
        <w:r w:rsidRPr="005D4F72">
          <w:rPr>
            <w:rStyle w:val="Hipervnculo"/>
            <w:rFonts w:ascii="Palatino Linotype" w:hAnsi="Palatino Linotype" w:cs="Calibri"/>
            <w:i/>
            <w:sz w:val="22"/>
            <w:szCs w:val="22"/>
          </w:rPr>
          <w:t>ACCESO A LA INFORMACIÓN. SU NATURALEZA COMO GARANTÍAS INDIVIDUAL Y SOCIAL</w:t>
        </w:r>
      </w:hyperlink>
      <w:r w:rsidRPr="005D4F72">
        <w:rPr>
          <w:rFonts w:ascii="Palatino Linotype" w:hAnsi="Palatino Linotype" w:cs="Calibri"/>
          <w:i/>
          <w:color w:val="000000"/>
          <w:sz w:val="22"/>
          <w:szCs w:val="22"/>
        </w:rPr>
        <w:t>.",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rsidR="00D76ACD" w:rsidRPr="005D4F72" w:rsidRDefault="00D76ACD" w:rsidP="00D76ACD">
      <w:pPr>
        <w:spacing w:line="360" w:lineRule="auto"/>
        <w:ind w:left="851" w:right="899"/>
        <w:jc w:val="both"/>
        <w:rPr>
          <w:rFonts w:ascii="Palatino Linotype" w:hAnsi="Palatino Linotype" w:cs="Calibri"/>
          <w:i/>
          <w:color w:val="000000"/>
          <w:sz w:val="22"/>
          <w:szCs w:val="22"/>
        </w:rPr>
      </w:pPr>
      <w:r w:rsidRPr="005D4F72">
        <w:rPr>
          <w:rFonts w:ascii="Palatino Linotype" w:hAnsi="Palatino Linotype" w:cs="Calibri"/>
          <w:b/>
          <w:i/>
          <w:color w:val="000000"/>
          <w:sz w:val="22"/>
          <w:szCs w:val="22"/>
        </w:rPr>
        <w:t>CUARTO TRIBUNAL COLEGIADO EN MATERIA ADMINISTRATIVA DEL PRIMER CIRCUITO</w:t>
      </w:r>
      <w:r w:rsidRPr="005D4F72">
        <w:rPr>
          <w:rFonts w:ascii="Palatino Linotype" w:hAnsi="Palatino Linotype" w:cs="Calibri"/>
          <w:i/>
          <w:color w:val="000000"/>
          <w:sz w:val="22"/>
          <w:szCs w:val="22"/>
        </w:rPr>
        <w:t>.</w:t>
      </w:r>
    </w:p>
    <w:p w:rsidR="00D76ACD" w:rsidRPr="005D4F72" w:rsidRDefault="00D76ACD" w:rsidP="00D76ACD">
      <w:pPr>
        <w:spacing w:line="360" w:lineRule="auto"/>
        <w:ind w:left="851" w:right="899"/>
        <w:jc w:val="both"/>
        <w:rPr>
          <w:rFonts w:ascii="Palatino Linotype" w:hAnsi="Palatino Linotype" w:cs="Calibri"/>
          <w:i/>
          <w:color w:val="444444"/>
          <w:sz w:val="22"/>
          <w:szCs w:val="22"/>
        </w:rPr>
      </w:pPr>
      <w:r w:rsidRPr="005D4F72">
        <w:rPr>
          <w:rFonts w:ascii="Palatino Linotype" w:hAnsi="Palatino Linotype" w:cs="Calibri"/>
          <w:i/>
          <w:color w:val="444444"/>
          <w:sz w:val="22"/>
          <w:szCs w:val="22"/>
        </w:rPr>
        <w:lastRenderedPageBreak/>
        <w:t>Amparo en revisión 257/2012. Ruth Corona Muñoz. 6 de diciembre de 2012. Unanimidad de votos. Ponente: Jean Claude Tron Petit. Secretaria: Mayra Susana Martínez López.”</w:t>
      </w:r>
    </w:p>
    <w:p w:rsidR="00D76ACD" w:rsidRPr="005D4F72" w:rsidRDefault="00D76ACD" w:rsidP="00D76ACD">
      <w:pPr>
        <w:spacing w:line="360" w:lineRule="auto"/>
        <w:ind w:left="851" w:right="899"/>
        <w:jc w:val="both"/>
        <w:rPr>
          <w:rFonts w:ascii="Palatino Linotype" w:hAnsi="Palatino Linotype" w:cs="Calibri"/>
          <w:i/>
          <w:color w:val="444444"/>
          <w:sz w:val="22"/>
          <w:szCs w:val="22"/>
        </w:rPr>
      </w:pPr>
    </w:p>
    <w:p w:rsidR="00D76ACD" w:rsidRPr="005D4F72" w:rsidRDefault="00D76ACD" w:rsidP="00D76ACD">
      <w:pPr>
        <w:spacing w:line="360" w:lineRule="auto"/>
        <w:jc w:val="both"/>
        <w:rPr>
          <w:rFonts w:ascii="Palatino Linotype" w:hAnsi="Palatino Linotype" w:cs="Calibri"/>
          <w:bCs/>
          <w:color w:val="000000"/>
          <w:lang w:val="es-MX" w:eastAsia="es-MX"/>
        </w:rPr>
      </w:pPr>
      <w:r w:rsidRPr="005D4F72">
        <w:rPr>
          <w:rFonts w:ascii="Palatino Linotype" w:hAnsi="Palatino Linotype" w:cs="Calibri"/>
          <w:bCs/>
          <w:color w:val="000000"/>
          <w:lang w:val="es-MX" w:eastAsia="es-MX"/>
        </w:rPr>
        <w:t>De igual forma Tesis Aislada (Constitucional), emitida por la Primera Sala, Tesis: 1a. CCXXIII/2013 (10a.), de la Décima Época, que señala:</w:t>
      </w:r>
    </w:p>
    <w:p w:rsidR="00D76ACD" w:rsidRPr="005D4F72" w:rsidRDefault="00D76ACD" w:rsidP="00D76ACD">
      <w:pPr>
        <w:jc w:val="both"/>
        <w:rPr>
          <w:rFonts w:ascii="Palatino Linotype" w:hAnsi="Palatino Linotype" w:cs="Calibri"/>
          <w:b/>
          <w:bCs/>
          <w:color w:val="000000"/>
          <w:lang w:val="es-MX" w:eastAsia="es-MX"/>
        </w:rPr>
      </w:pPr>
      <w:r w:rsidRPr="005D4F72">
        <w:rPr>
          <w:rFonts w:ascii="Palatino Linotype" w:hAnsi="Palatino Linotype" w:cs="Calibri"/>
          <w:b/>
          <w:bCs/>
          <w:color w:val="000000"/>
          <w:lang w:val="es-MX" w:eastAsia="es-MX"/>
        </w:rPr>
        <w:t xml:space="preserve"> </w:t>
      </w:r>
    </w:p>
    <w:p w:rsidR="00D76ACD" w:rsidRPr="005D4F72" w:rsidRDefault="00D76ACD" w:rsidP="00D76ACD">
      <w:pPr>
        <w:ind w:left="851" w:right="899"/>
        <w:jc w:val="both"/>
        <w:rPr>
          <w:rFonts w:ascii="Palatino Linotype" w:hAnsi="Palatino Linotype" w:cs="Calibri"/>
          <w:b/>
          <w:bCs/>
          <w:i/>
          <w:color w:val="000000"/>
          <w:sz w:val="22"/>
          <w:szCs w:val="22"/>
          <w:lang w:val="es-MX" w:eastAsia="es-MX"/>
        </w:rPr>
      </w:pPr>
      <w:r w:rsidRPr="005D4F72">
        <w:rPr>
          <w:rFonts w:ascii="Palatino Linotype" w:hAnsi="Palatino Linotype" w:cs="Calibri"/>
          <w:b/>
          <w:bCs/>
          <w:i/>
          <w:color w:val="000000"/>
          <w:sz w:val="22"/>
          <w:szCs w:val="22"/>
          <w:lang w:val="es-MX" w:eastAsia="es-MX"/>
        </w:rPr>
        <w:t>“LIBERTAD DE EXPRESIÓN. QUIENES ASPIRAN A UN CARGO PÚBLICO DEBEN CONSIDERARSE COMO PERSONAS PÚBLICAS Y, EN CONSECUENCIA, SOPORTAR UN MAYOR NIVEL DE INTROMISIÓN EN SU VIDA PRIVADA.</w:t>
      </w:r>
    </w:p>
    <w:p w:rsidR="00D76ACD" w:rsidRPr="005D4F72" w:rsidRDefault="00D76ACD" w:rsidP="00D76ACD">
      <w:pPr>
        <w:spacing w:line="360" w:lineRule="auto"/>
        <w:ind w:left="851" w:right="899"/>
        <w:jc w:val="both"/>
        <w:rPr>
          <w:rFonts w:ascii="Palatino Linotype" w:hAnsi="Palatino Linotype"/>
          <w:i/>
          <w:sz w:val="22"/>
          <w:szCs w:val="22"/>
        </w:rPr>
      </w:pPr>
    </w:p>
    <w:p w:rsidR="00D76ACD" w:rsidRPr="005D4F72" w:rsidRDefault="00D76ACD" w:rsidP="00D76ACD">
      <w:pPr>
        <w:ind w:left="851" w:right="899"/>
        <w:jc w:val="both"/>
        <w:rPr>
          <w:rFonts w:ascii="Palatino Linotype" w:hAnsi="Palatino Linotype" w:cs="Calibri"/>
          <w:i/>
          <w:color w:val="000000"/>
          <w:sz w:val="22"/>
          <w:szCs w:val="22"/>
          <w:lang w:val="es-MX" w:eastAsia="es-MX"/>
        </w:rPr>
      </w:pPr>
      <w:r w:rsidRPr="005D4F72">
        <w:rPr>
          <w:rFonts w:ascii="Palatino Linotype" w:hAnsi="Palatino Linotype" w:cs="Calibri"/>
          <w:i/>
          <w:color w:val="000000"/>
          <w:sz w:val="22"/>
          <w:szCs w:val="22"/>
          <w:lang w:val="es-MX" w:eastAsia="es-MX"/>
        </w:rPr>
        <w:t>En lo relativo a la protección y los límites de la libertad de expresión, esta Primera Sala de la Suprema Corte de Justicia de la Nación ha adoptado el estándar que la Relatoría Especial para la Libertad de Expresión de la Comisión Interamericana de Derechos Humanos ha denominado como sistema dual de protección, en virtud del cual, los límites de crítica son más amplios si ésta se refiere a personas que, por dedicarse a actividades públicas o por el rol que desempeñan en una sociedad democrática, están expuestas a un más riguroso control de sus actividades y manifestaciones que aquellos particulares sin proyección alguna. En tal sentido, esta Primera Sala de la Suprema Corte de Justicia de la Nación considera que la doctrina que ha ido construyendo en la materia, a efecto de determinar cuándo puede considerarse que una persona es figura pública, no se refiere únicamente a los servidores públicos, pues las personas que aspiran a ocupar un cargo público, válidamente pueden ser consideradas como tales. Dicha conclusión no sólo es coincidente con la doctrina de este alto tribunal, sino también con el marco jurídico que sobre la materia ha emitido la propia Relatoría Especial para la Libertad de Expresión de la Comisión Interamericana de Derechos Humanos, el cual señala que los discursos especialmente protegidos se refieren, entre otros, a los funcionarios públicos, así como a los candidatos a ocupar cargos públicos.</w:t>
      </w:r>
    </w:p>
    <w:p w:rsidR="00D76ACD" w:rsidRPr="00900DF0" w:rsidRDefault="00D76ACD" w:rsidP="00D76ACD">
      <w:pPr>
        <w:spacing w:line="276" w:lineRule="auto"/>
        <w:ind w:left="851" w:right="899"/>
        <w:jc w:val="both"/>
        <w:rPr>
          <w:rFonts w:ascii="Palatino Linotype" w:hAnsi="Palatino Linotype"/>
          <w:i/>
          <w:sz w:val="22"/>
          <w:szCs w:val="22"/>
        </w:rPr>
      </w:pPr>
      <w:r w:rsidRPr="005D4F72">
        <w:rPr>
          <w:rFonts w:ascii="Palatino Linotype" w:hAnsi="Palatino Linotype" w:cs="Calibri"/>
          <w:i/>
          <w:color w:val="444444"/>
          <w:sz w:val="22"/>
          <w:szCs w:val="22"/>
        </w:rPr>
        <w:t>Amparo directo en revisión 1013/2013. Juan Manuel Ortega de León. 12 de junio de 2013. Cinco votos. Ponente: Arturo Zaldívar Lelo de Larrea. Secretario: Javier Mijangos y González.”</w:t>
      </w:r>
    </w:p>
    <w:p w:rsidR="00D76ACD" w:rsidRPr="005972A9" w:rsidRDefault="00D76ACD" w:rsidP="00D76ACD">
      <w:pPr>
        <w:spacing w:before="240" w:after="240" w:line="360" w:lineRule="auto"/>
        <w:jc w:val="both"/>
        <w:rPr>
          <w:rFonts w:ascii="Palatino Linotype" w:hAnsi="Palatino Linotype" w:cs="Arial"/>
          <w:lang w:val="es-ES_tradnl"/>
        </w:rPr>
      </w:pPr>
      <w:r>
        <w:rPr>
          <w:rFonts w:ascii="Palatino Linotype" w:hAnsi="Palatino Linotype"/>
        </w:rPr>
        <w:lastRenderedPageBreak/>
        <w:t>Esto es, la información que se ordena entregar y en la que obran datos personales es que su clasificación</w:t>
      </w:r>
      <w:r w:rsidRPr="005972A9">
        <w:rPr>
          <w:rFonts w:ascii="Palatino Linotype" w:hAnsi="Palatino Linotype" w:cs="Arial"/>
          <w:lang w:val="es-ES_tradnl"/>
        </w:rPr>
        <w:t xml:space="preserve"> tiene que cumplir con las formalidades que la ley impone; </w:t>
      </w:r>
      <w:r w:rsidRPr="005972A9">
        <w:rPr>
          <w:rFonts w:ascii="Palatino Linotype" w:hAnsi="Palatino Linotype" w:cs="Arial"/>
        </w:rPr>
        <w:t>es</w:t>
      </w:r>
      <w:r w:rsidRPr="005972A9">
        <w:rPr>
          <w:rFonts w:ascii="Palatino Linotype" w:hAnsi="Palatino Linotype" w:cs="Arial"/>
          <w:lang w:val="es-ES_tradnl"/>
        </w:rPr>
        <w:t xml:space="preserve"> decir, mediante acuerdo debidamente fundado y motivado, en términos de los numerales 49, fracción VIII y 132, fracciones I, II y III de la Ley de Transparencia y Acceso a la Información Pública del Estado de México y Municipios, numerales Segundo, fracción XVIII, y del Cuarto al Décimo Primero de los Lineamientos Generales en materia de Clasificación y Desclasificación de la Información, así como para la elaboración de Versiones Públicas, que literalmente expresan:</w:t>
      </w:r>
    </w:p>
    <w:p w:rsidR="00D76ACD" w:rsidRPr="005972A9" w:rsidRDefault="00D76ACD" w:rsidP="00D76ACD">
      <w:pPr>
        <w:spacing w:before="120" w:after="120"/>
        <w:ind w:left="851" w:right="902"/>
        <w:jc w:val="both"/>
        <w:rPr>
          <w:rFonts w:ascii="Palatino Linotype" w:hAnsi="Palatino Linotype" w:cs="Arial"/>
          <w:i/>
          <w:sz w:val="22"/>
          <w:szCs w:val="22"/>
          <w:lang w:eastAsia="es-MX"/>
        </w:rPr>
      </w:pPr>
      <w:r w:rsidRPr="005972A9">
        <w:rPr>
          <w:rFonts w:ascii="Palatino Linotype" w:hAnsi="Palatino Linotype" w:cs="Arial"/>
          <w:i/>
          <w:sz w:val="22"/>
          <w:szCs w:val="22"/>
          <w:lang w:eastAsia="es-MX"/>
        </w:rPr>
        <w:t>“</w:t>
      </w:r>
      <w:r w:rsidRPr="005972A9">
        <w:rPr>
          <w:rFonts w:ascii="Palatino Linotype" w:hAnsi="Palatino Linotype" w:cs="Arial"/>
          <w:b/>
          <w:i/>
          <w:sz w:val="22"/>
          <w:szCs w:val="22"/>
          <w:lang w:eastAsia="es-MX"/>
        </w:rPr>
        <w:t xml:space="preserve">Artículo 49. </w:t>
      </w:r>
      <w:r w:rsidRPr="005972A9">
        <w:rPr>
          <w:rFonts w:ascii="Palatino Linotype" w:hAnsi="Palatino Linotype" w:cs="Arial"/>
          <w:i/>
          <w:sz w:val="22"/>
          <w:szCs w:val="22"/>
          <w:lang w:eastAsia="es-MX"/>
        </w:rPr>
        <w:t>Los Comités de Transparencia tendrán las siguientes atribuciones:</w:t>
      </w:r>
    </w:p>
    <w:p w:rsidR="00D76ACD" w:rsidRPr="005972A9" w:rsidRDefault="00D76ACD" w:rsidP="00D76ACD">
      <w:pPr>
        <w:spacing w:before="120" w:after="120"/>
        <w:ind w:left="851" w:right="902"/>
        <w:jc w:val="both"/>
        <w:rPr>
          <w:rFonts w:ascii="Palatino Linotype" w:hAnsi="Palatino Linotype" w:cs="Arial"/>
          <w:i/>
          <w:sz w:val="22"/>
          <w:szCs w:val="22"/>
          <w:lang w:eastAsia="es-MX"/>
        </w:rPr>
      </w:pPr>
      <w:r w:rsidRPr="005972A9">
        <w:rPr>
          <w:rFonts w:ascii="Palatino Linotype" w:hAnsi="Palatino Linotype" w:cs="Arial"/>
          <w:b/>
          <w:i/>
          <w:sz w:val="22"/>
          <w:szCs w:val="22"/>
          <w:lang w:eastAsia="es-MX"/>
        </w:rPr>
        <w:t>VIII.</w:t>
      </w:r>
      <w:r w:rsidRPr="005972A9">
        <w:rPr>
          <w:rFonts w:ascii="Palatino Linotype" w:hAnsi="Palatino Linotype" w:cs="Arial"/>
          <w:i/>
          <w:sz w:val="22"/>
          <w:szCs w:val="22"/>
          <w:lang w:eastAsia="es-MX"/>
        </w:rPr>
        <w:t xml:space="preserve"> Aprobar, modificar o revocar la clasificación de la información;</w:t>
      </w:r>
    </w:p>
    <w:p w:rsidR="00D76ACD" w:rsidRPr="005972A9" w:rsidRDefault="00D76ACD" w:rsidP="00D76ACD">
      <w:pPr>
        <w:spacing w:before="120" w:after="120"/>
        <w:ind w:left="851" w:right="902"/>
        <w:jc w:val="both"/>
        <w:rPr>
          <w:rFonts w:ascii="Palatino Linotype" w:hAnsi="Palatino Linotype" w:cs="Arial"/>
          <w:i/>
          <w:sz w:val="22"/>
          <w:szCs w:val="22"/>
          <w:lang w:eastAsia="es-MX"/>
        </w:rPr>
      </w:pPr>
      <w:r w:rsidRPr="005972A9">
        <w:rPr>
          <w:rFonts w:ascii="Palatino Linotype" w:hAnsi="Palatino Linotype" w:cs="Arial"/>
          <w:b/>
          <w:i/>
          <w:sz w:val="22"/>
          <w:szCs w:val="22"/>
          <w:lang w:eastAsia="es-MX"/>
        </w:rPr>
        <w:t>Artículo 132.</w:t>
      </w:r>
      <w:r w:rsidRPr="005972A9">
        <w:rPr>
          <w:rFonts w:ascii="Palatino Linotype" w:hAnsi="Palatino Linotype" w:cs="Arial"/>
          <w:i/>
          <w:sz w:val="22"/>
          <w:szCs w:val="22"/>
          <w:lang w:eastAsia="es-MX"/>
        </w:rPr>
        <w:t xml:space="preserve"> La clasificación de la información se llevará a cabo en el momento en que:</w:t>
      </w:r>
    </w:p>
    <w:p w:rsidR="00D76ACD" w:rsidRPr="005972A9" w:rsidRDefault="00D76ACD" w:rsidP="00D76ACD">
      <w:pPr>
        <w:spacing w:before="120" w:after="120"/>
        <w:ind w:left="851" w:right="902"/>
        <w:jc w:val="both"/>
        <w:rPr>
          <w:rFonts w:ascii="Palatino Linotype" w:hAnsi="Palatino Linotype" w:cs="Arial"/>
          <w:i/>
          <w:sz w:val="22"/>
          <w:szCs w:val="22"/>
          <w:lang w:eastAsia="es-MX"/>
        </w:rPr>
      </w:pPr>
      <w:r w:rsidRPr="005972A9">
        <w:rPr>
          <w:rFonts w:ascii="Palatino Linotype" w:hAnsi="Palatino Linotype" w:cs="Arial"/>
          <w:b/>
          <w:i/>
          <w:sz w:val="22"/>
          <w:szCs w:val="22"/>
          <w:lang w:eastAsia="es-MX"/>
        </w:rPr>
        <w:t>I.</w:t>
      </w:r>
      <w:r w:rsidRPr="005972A9">
        <w:rPr>
          <w:rFonts w:ascii="Palatino Linotype" w:hAnsi="Palatino Linotype" w:cs="Arial"/>
          <w:i/>
          <w:sz w:val="22"/>
          <w:szCs w:val="22"/>
          <w:lang w:eastAsia="es-MX"/>
        </w:rPr>
        <w:t xml:space="preserve"> Se reciba una solicitud de acceso a la información;</w:t>
      </w:r>
    </w:p>
    <w:p w:rsidR="00D76ACD" w:rsidRPr="005972A9" w:rsidRDefault="00D76ACD" w:rsidP="00D76ACD">
      <w:pPr>
        <w:spacing w:before="120" w:after="120"/>
        <w:ind w:left="851" w:right="902"/>
        <w:jc w:val="both"/>
        <w:rPr>
          <w:rFonts w:ascii="Palatino Linotype" w:hAnsi="Palatino Linotype" w:cs="Arial"/>
          <w:i/>
          <w:sz w:val="22"/>
          <w:szCs w:val="22"/>
          <w:lang w:eastAsia="es-MX"/>
        </w:rPr>
      </w:pPr>
      <w:r w:rsidRPr="005972A9">
        <w:rPr>
          <w:rFonts w:ascii="Palatino Linotype" w:hAnsi="Palatino Linotype" w:cs="Arial"/>
          <w:b/>
          <w:i/>
          <w:sz w:val="22"/>
          <w:szCs w:val="22"/>
          <w:lang w:eastAsia="es-MX"/>
        </w:rPr>
        <w:t>II.</w:t>
      </w:r>
      <w:r w:rsidRPr="005972A9">
        <w:rPr>
          <w:rFonts w:ascii="Palatino Linotype" w:hAnsi="Palatino Linotype" w:cs="Arial"/>
          <w:i/>
          <w:sz w:val="22"/>
          <w:szCs w:val="22"/>
          <w:lang w:eastAsia="es-MX"/>
        </w:rPr>
        <w:t xml:space="preserve"> Se determine mediante resolución de autoridad competente; o</w:t>
      </w:r>
    </w:p>
    <w:p w:rsidR="00D76ACD" w:rsidRPr="005972A9" w:rsidRDefault="00D76ACD" w:rsidP="00D76ACD">
      <w:pPr>
        <w:spacing w:before="120" w:after="120"/>
        <w:ind w:left="851" w:right="902"/>
        <w:jc w:val="both"/>
        <w:rPr>
          <w:rFonts w:ascii="Palatino Linotype" w:hAnsi="Palatino Linotype" w:cs="Arial"/>
          <w:b/>
          <w:i/>
          <w:sz w:val="22"/>
          <w:szCs w:val="22"/>
          <w:lang w:eastAsia="es-MX"/>
        </w:rPr>
      </w:pPr>
      <w:r w:rsidRPr="005972A9">
        <w:rPr>
          <w:rFonts w:ascii="Palatino Linotype" w:hAnsi="Palatino Linotype" w:cs="Arial"/>
          <w:i/>
          <w:sz w:val="22"/>
          <w:szCs w:val="22"/>
          <w:lang w:eastAsia="es-MX"/>
        </w:rPr>
        <w:t>III. Se generen versiones públicas para dar cumplimiento a las obligaciones de transparencia previstas en esta Ley.</w:t>
      </w:r>
      <w:r w:rsidRPr="005972A9">
        <w:rPr>
          <w:rFonts w:ascii="Palatino Linotype" w:hAnsi="Palatino Linotype" w:cs="Arial"/>
          <w:b/>
          <w:i/>
          <w:sz w:val="22"/>
          <w:szCs w:val="22"/>
          <w:lang w:eastAsia="es-MX"/>
        </w:rPr>
        <w:t>”</w:t>
      </w:r>
    </w:p>
    <w:p w:rsidR="00D76ACD" w:rsidRPr="005972A9" w:rsidRDefault="00D76ACD" w:rsidP="00D76ACD">
      <w:pPr>
        <w:spacing w:before="120" w:after="120"/>
        <w:ind w:left="851" w:right="902"/>
        <w:jc w:val="both"/>
        <w:rPr>
          <w:rFonts w:ascii="Palatino Linotype" w:hAnsi="Palatino Linotype" w:cs="Arial"/>
          <w:i/>
          <w:sz w:val="22"/>
          <w:szCs w:val="22"/>
          <w:lang w:eastAsia="es-MX"/>
        </w:rPr>
      </w:pPr>
      <w:r w:rsidRPr="005972A9">
        <w:rPr>
          <w:rFonts w:ascii="Palatino Linotype" w:hAnsi="Palatino Linotype" w:cs="Arial"/>
          <w:b/>
          <w:i/>
          <w:sz w:val="22"/>
          <w:szCs w:val="22"/>
          <w:lang w:eastAsia="es-MX"/>
        </w:rPr>
        <w:t>“Segundo.-</w:t>
      </w:r>
      <w:r w:rsidRPr="005972A9">
        <w:rPr>
          <w:rFonts w:ascii="Palatino Linotype" w:hAnsi="Palatino Linotype" w:cs="Arial"/>
          <w:i/>
          <w:sz w:val="22"/>
          <w:szCs w:val="22"/>
          <w:lang w:eastAsia="es-MX"/>
        </w:rPr>
        <w:t xml:space="preserve"> Para efectos de los presentes Lineamientos Generales, se entenderá por:</w:t>
      </w:r>
    </w:p>
    <w:p w:rsidR="00D76ACD" w:rsidRPr="005972A9" w:rsidRDefault="00D76ACD" w:rsidP="00D76ACD">
      <w:pPr>
        <w:spacing w:before="120" w:after="120"/>
        <w:ind w:left="851" w:right="902"/>
        <w:jc w:val="both"/>
        <w:rPr>
          <w:rFonts w:ascii="Palatino Linotype" w:hAnsi="Palatino Linotype" w:cs="Arial"/>
          <w:i/>
          <w:sz w:val="22"/>
          <w:szCs w:val="22"/>
          <w:lang w:eastAsia="es-MX"/>
        </w:rPr>
      </w:pPr>
      <w:r w:rsidRPr="005972A9">
        <w:rPr>
          <w:rFonts w:ascii="Palatino Linotype" w:hAnsi="Palatino Linotype" w:cs="Arial"/>
          <w:b/>
          <w:i/>
          <w:sz w:val="22"/>
          <w:szCs w:val="22"/>
          <w:lang w:eastAsia="es-MX"/>
        </w:rPr>
        <w:t>XVIII.</w:t>
      </w:r>
      <w:r w:rsidRPr="005972A9">
        <w:rPr>
          <w:rFonts w:ascii="Palatino Linotype" w:hAnsi="Palatino Linotype" w:cs="Arial"/>
          <w:i/>
          <w:sz w:val="22"/>
          <w:szCs w:val="22"/>
          <w:lang w:eastAsia="es-MX"/>
        </w:rPr>
        <w:t xml:space="preserve"> </w:t>
      </w:r>
      <w:r w:rsidRPr="005972A9">
        <w:rPr>
          <w:rFonts w:ascii="Palatino Linotype" w:hAnsi="Palatino Linotype" w:cs="Arial"/>
          <w:b/>
          <w:i/>
          <w:sz w:val="22"/>
          <w:szCs w:val="22"/>
          <w:lang w:eastAsia="es-MX"/>
        </w:rPr>
        <w:t>Versión pública:</w:t>
      </w:r>
      <w:r w:rsidRPr="005972A9">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D76ACD" w:rsidRPr="005972A9" w:rsidRDefault="00D76ACD" w:rsidP="00D76ACD">
      <w:pPr>
        <w:spacing w:before="120" w:after="120"/>
        <w:ind w:left="851" w:right="902"/>
        <w:jc w:val="both"/>
        <w:rPr>
          <w:rFonts w:ascii="Palatino Linotype" w:hAnsi="Palatino Linotype" w:cs="Arial"/>
          <w:i/>
          <w:sz w:val="22"/>
          <w:szCs w:val="22"/>
          <w:lang w:eastAsia="es-MX"/>
        </w:rPr>
      </w:pPr>
      <w:r w:rsidRPr="005972A9">
        <w:rPr>
          <w:rFonts w:ascii="Palatino Linotype" w:hAnsi="Palatino Linotype" w:cs="Arial"/>
          <w:b/>
          <w:i/>
          <w:sz w:val="22"/>
          <w:szCs w:val="22"/>
          <w:lang w:eastAsia="es-MX"/>
        </w:rPr>
        <w:t>Cuarto.</w:t>
      </w:r>
      <w:r w:rsidRPr="005972A9">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D76ACD" w:rsidRPr="005972A9" w:rsidRDefault="00D76ACD" w:rsidP="00D76ACD">
      <w:pPr>
        <w:spacing w:before="120" w:after="120"/>
        <w:ind w:left="851" w:right="902"/>
        <w:jc w:val="both"/>
        <w:rPr>
          <w:rFonts w:ascii="Palatino Linotype" w:hAnsi="Palatino Linotype" w:cs="Arial"/>
          <w:i/>
          <w:sz w:val="22"/>
          <w:szCs w:val="22"/>
          <w:lang w:eastAsia="es-MX"/>
        </w:rPr>
      </w:pPr>
      <w:r w:rsidRPr="005972A9">
        <w:rPr>
          <w:rFonts w:ascii="Palatino Linotype" w:hAnsi="Palatino Linotype" w:cs="Arial"/>
          <w:i/>
          <w:sz w:val="22"/>
          <w:szCs w:val="22"/>
          <w:lang w:eastAsia="es-MX"/>
        </w:rPr>
        <w:lastRenderedPageBreak/>
        <w:t>Los sujetos obligados deberán aplicar, de manera estricta, las excepciones al derecho de acceso a la información y sólo podrán invocarlas cuando acrediten su procedencia.</w:t>
      </w:r>
    </w:p>
    <w:p w:rsidR="00D76ACD" w:rsidRPr="005972A9" w:rsidRDefault="00D76ACD" w:rsidP="00D76ACD">
      <w:pPr>
        <w:spacing w:before="120" w:after="120"/>
        <w:ind w:left="851" w:right="902"/>
        <w:jc w:val="both"/>
        <w:rPr>
          <w:rFonts w:ascii="Palatino Linotype" w:hAnsi="Palatino Linotype" w:cs="Arial"/>
          <w:i/>
          <w:sz w:val="22"/>
          <w:szCs w:val="22"/>
          <w:lang w:eastAsia="es-MX"/>
        </w:rPr>
      </w:pPr>
      <w:r w:rsidRPr="005972A9">
        <w:rPr>
          <w:rFonts w:ascii="Palatino Linotype" w:hAnsi="Palatino Linotype" w:cs="Arial"/>
          <w:b/>
          <w:i/>
          <w:sz w:val="22"/>
          <w:szCs w:val="22"/>
          <w:lang w:eastAsia="es-MX"/>
        </w:rPr>
        <w:t>Quinto.</w:t>
      </w:r>
      <w:r w:rsidRPr="005972A9">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D76ACD" w:rsidRPr="005972A9" w:rsidRDefault="00D76ACD" w:rsidP="00D76ACD">
      <w:pPr>
        <w:spacing w:before="120" w:after="120"/>
        <w:ind w:left="851" w:right="902"/>
        <w:jc w:val="both"/>
        <w:rPr>
          <w:rFonts w:ascii="Palatino Linotype" w:hAnsi="Palatino Linotype" w:cs="Arial"/>
          <w:i/>
          <w:sz w:val="22"/>
          <w:szCs w:val="22"/>
          <w:lang w:eastAsia="es-MX"/>
        </w:rPr>
      </w:pPr>
      <w:r w:rsidRPr="005972A9">
        <w:rPr>
          <w:rFonts w:ascii="Palatino Linotype" w:hAnsi="Palatino Linotype" w:cs="Arial"/>
          <w:b/>
          <w:i/>
          <w:sz w:val="22"/>
          <w:szCs w:val="22"/>
          <w:lang w:eastAsia="es-MX"/>
        </w:rPr>
        <w:t>Sexto.</w:t>
      </w:r>
      <w:r w:rsidRPr="005972A9">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D76ACD" w:rsidRPr="005972A9" w:rsidRDefault="00D76ACD" w:rsidP="00D76ACD">
      <w:pPr>
        <w:spacing w:before="120" w:after="120"/>
        <w:ind w:left="851" w:right="902"/>
        <w:jc w:val="both"/>
        <w:rPr>
          <w:rFonts w:ascii="Palatino Linotype" w:hAnsi="Palatino Linotype" w:cs="Arial"/>
          <w:i/>
          <w:sz w:val="22"/>
          <w:szCs w:val="22"/>
          <w:lang w:eastAsia="es-MX"/>
        </w:rPr>
      </w:pPr>
      <w:r w:rsidRPr="005972A9">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D76ACD" w:rsidRPr="005972A9" w:rsidRDefault="00D76ACD" w:rsidP="00D76ACD">
      <w:pPr>
        <w:spacing w:before="120" w:after="120"/>
        <w:ind w:left="851" w:right="902"/>
        <w:jc w:val="both"/>
        <w:rPr>
          <w:rFonts w:ascii="Palatino Linotype" w:hAnsi="Palatino Linotype" w:cs="Arial"/>
          <w:i/>
          <w:sz w:val="22"/>
          <w:szCs w:val="22"/>
          <w:lang w:eastAsia="es-MX"/>
        </w:rPr>
      </w:pPr>
      <w:r w:rsidRPr="005972A9">
        <w:rPr>
          <w:rFonts w:ascii="Palatino Linotype" w:hAnsi="Palatino Linotype" w:cs="Arial"/>
          <w:b/>
          <w:i/>
          <w:sz w:val="22"/>
          <w:szCs w:val="22"/>
          <w:lang w:eastAsia="es-MX"/>
        </w:rPr>
        <w:t>Séptimo.</w:t>
      </w:r>
      <w:r w:rsidRPr="005972A9">
        <w:rPr>
          <w:rFonts w:ascii="Palatino Linotype" w:hAnsi="Palatino Linotype" w:cs="Arial"/>
          <w:i/>
          <w:sz w:val="22"/>
          <w:szCs w:val="22"/>
          <w:lang w:eastAsia="es-MX"/>
        </w:rPr>
        <w:t xml:space="preserve"> La clasificación de la información se llevará a cabo en el momento en que:</w:t>
      </w:r>
    </w:p>
    <w:p w:rsidR="00D76ACD" w:rsidRPr="005972A9" w:rsidRDefault="00D76ACD" w:rsidP="00D76ACD">
      <w:pPr>
        <w:spacing w:before="120" w:after="120"/>
        <w:ind w:left="851" w:right="902"/>
        <w:jc w:val="both"/>
        <w:rPr>
          <w:rFonts w:ascii="Palatino Linotype" w:hAnsi="Palatino Linotype" w:cs="Arial"/>
          <w:i/>
          <w:sz w:val="22"/>
          <w:szCs w:val="22"/>
          <w:lang w:eastAsia="es-MX"/>
        </w:rPr>
      </w:pPr>
      <w:r w:rsidRPr="005972A9">
        <w:rPr>
          <w:rFonts w:ascii="Palatino Linotype" w:hAnsi="Palatino Linotype" w:cs="Arial"/>
          <w:b/>
          <w:i/>
          <w:sz w:val="22"/>
          <w:szCs w:val="22"/>
          <w:lang w:eastAsia="es-MX"/>
        </w:rPr>
        <w:t>I.</w:t>
      </w:r>
      <w:r w:rsidRPr="005972A9">
        <w:rPr>
          <w:rFonts w:ascii="Palatino Linotype" w:hAnsi="Palatino Linotype" w:cs="Arial"/>
          <w:i/>
          <w:sz w:val="22"/>
          <w:szCs w:val="22"/>
          <w:lang w:eastAsia="es-MX"/>
        </w:rPr>
        <w:t xml:space="preserve"> Se reciba una solicitud de acceso a la información;</w:t>
      </w:r>
    </w:p>
    <w:p w:rsidR="00D76ACD" w:rsidRPr="005972A9" w:rsidRDefault="00D76ACD" w:rsidP="00D76ACD">
      <w:pPr>
        <w:spacing w:before="120" w:after="120"/>
        <w:ind w:left="851" w:right="902"/>
        <w:jc w:val="both"/>
        <w:rPr>
          <w:rFonts w:ascii="Palatino Linotype" w:hAnsi="Palatino Linotype" w:cs="Arial"/>
          <w:i/>
          <w:sz w:val="22"/>
          <w:szCs w:val="22"/>
          <w:lang w:eastAsia="es-MX"/>
        </w:rPr>
      </w:pPr>
      <w:r w:rsidRPr="005972A9">
        <w:rPr>
          <w:rFonts w:ascii="Palatino Linotype" w:hAnsi="Palatino Linotype" w:cs="Arial"/>
          <w:b/>
          <w:i/>
          <w:sz w:val="22"/>
          <w:szCs w:val="22"/>
          <w:lang w:eastAsia="es-MX"/>
        </w:rPr>
        <w:t>II.</w:t>
      </w:r>
      <w:r w:rsidRPr="005972A9">
        <w:rPr>
          <w:rFonts w:ascii="Palatino Linotype" w:hAnsi="Palatino Linotype" w:cs="Arial"/>
          <w:i/>
          <w:sz w:val="22"/>
          <w:szCs w:val="22"/>
          <w:lang w:eastAsia="es-MX"/>
        </w:rPr>
        <w:t xml:space="preserve"> Se determine mediante resolución de autoridad competente, o</w:t>
      </w:r>
    </w:p>
    <w:p w:rsidR="00D76ACD" w:rsidRPr="005972A9" w:rsidRDefault="00D76ACD" w:rsidP="00D76ACD">
      <w:pPr>
        <w:spacing w:before="120" w:after="120"/>
        <w:ind w:left="851" w:right="902"/>
        <w:jc w:val="both"/>
        <w:rPr>
          <w:rFonts w:ascii="Palatino Linotype" w:hAnsi="Palatino Linotype" w:cs="Arial"/>
          <w:i/>
          <w:sz w:val="22"/>
          <w:szCs w:val="22"/>
          <w:lang w:eastAsia="es-MX"/>
        </w:rPr>
      </w:pPr>
      <w:r w:rsidRPr="005972A9">
        <w:rPr>
          <w:rFonts w:ascii="Palatino Linotype" w:hAnsi="Palatino Linotype" w:cs="Arial"/>
          <w:b/>
          <w:i/>
          <w:sz w:val="22"/>
          <w:szCs w:val="22"/>
          <w:lang w:eastAsia="es-MX"/>
        </w:rPr>
        <w:t>III.</w:t>
      </w:r>
      <w:r w:rsidRPr="005972A9">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D76ACD" w:rsidRPr="005972A9" w:rsidRDefault="00D76ACD" w:rsidP="00D76ACD">
      <w:pPr>
        <w:spacing w:before="120" w:after="120"/>
        <w:ind w:left="851" w:right="902"/>
        <w:jc w:val="both"/>
        <w:rPr>
          <w:rFonts w:ascii="Palatino Linotype" w:hAnsi="Palatino Linotype" w:cs="Arial"/>
          <w:i/>
          <w:sz w:val="22"/>
          <w:szCs w:val="22"/>
          <w:lang w:eastAsia="es-MX"/>
        </w:rPr>
      </w:pPr>
      <w:r w:rsidRPr="005972A9">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D76ACD" w:rsidRPr="005972A9" w:rsidRDefault="00D76ACD" w:rsidP="00D76ACD">
      <w:pPr>
        <w:spacing w:before="120" w:after="120"/>
        <w:ind w:left="851" w:right="902"/>
        <w:jc w:val="both"/>
        <w:rPr>
          <w:rFonts w:ascii="Palatino Linotype" w:hAnsi="Palatino Linotype" w:cs="Arial"/>
          <w:i/>
          <w:sz w:val="22"/>
          <w:szCs w:val="22"/>
          <w:lang w:eastAsia="es-MX"/>
        </w:rPr>
      </w:pPr>
      <w:r w:rsidRPr="005972A9">
        <w:rPr>
          <w:rFonts w:ascii="Palatino Linotype" w:hAnsi="Palatino Linotype" w:cs="Arial"/>
          <w:b/>
          <w:i/>
          <w:sz w:val="22"/>
          <w:szCs w:val="22"/>
          <w:lang w:eastAsia="es-MX"/>
        </w:rPr>
        <w:t>Octavo.</w:t>
      </w:r>
      <w:r w:rsidRPr="005972A9">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D76ACD" w:rsidRPr="005972A9" w:rsidRDefault="00D76ACD" w:rsidP="00D76ACD">
      <w:pPr>
        <w:spacing w:before="120" w:after="120"/>
        <w:ind w:left="851" w:right="902"/>
        <w:jc w:val="both"/>
        <w:rPr>
          <w:rFonts w:ascii="Palatino Linotype" w:hAnsi="Palatino Linotype" w:cs="Arial"/>
          <w:i/>
          <w:sz w:val="22"/>
          <w:szCs w:val="22"/>
          <w:lang w:eastAsia="es-MX"/>
        </w:rPr>
      </w:pPr>
      <w:r w:rsidRPr="005972A9">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D76ACD" w:rsidRPr="005972A9" w:rsidRDefault="00D76ACD" w:rsidP="00D76ACD">
      <w:pPr>
        <w:spacing w:before="120" w:after="120"/>
        <w:ind w:left="851" w:right="902"/>
        <w:jc w:val="both"/>
        <w:rPr>
          <w:rFonts w:ascii="Palatino Linotype" w:hAnsi="Palatino Linotype" w:cs="Arial"/>
          <w:i/>
          <w:sz w:val="22"/>
          <w:szCs w:val="22"/>
          <w:lang w:eastAsia="es-MX"/>
        </w:rPr>
      </w:pPr>
      <w:r w:rsidRPr="005972A9">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D76ACD" w:rsidRPr="005972A9" w:rsidRDefault="00D76ACD" w:rsidP="00D76ACD">
      <w:pPr>
        <w:spacing w:before="120" w:after="120"/>
        <w:ind w:left="851" w:right="902"/>
        <w:jc w:val="both"/>
        <w:rPr>
          <w:rFonts w:ascii="Palatino Linotype" w:hAnsi="Palatino Linotype" w:cs="Arial"/>
          <w:i/>
          <w:sz w:val="22"/>
          <w:szCs w:val="22"/>
          <w:lang w:eastAsia="es-MX"/>
        </w:rPr>
      </w:pPr>
      <w:r w:rsidRPr="005972A9">
        <w:rPr>
          <w:rFonts w:ascii="Palatino Linotype" w:hAnsi="Palatino Linotype" w:cs="Arial"/>
          <w:i/>
          <w:sz w:val="22"/>
          <w:szCs w:val="22"/>
          <w:lang w:eastAsia="es-MX"/>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rsidR="00D76ACD" w:rsidRPr="005972A9" w:rsidRDefault="00D76ACD" w:rsidP="00D76ACD">
      <w:pPr>
        <w:spacing w:before="120" w:after="120"/>
        <w:ind w:left="851" w:right="902"/>
        <w:jc w:val="both"/>
        <w:rPr>
          <w:rFonts w:ascii="Palatino Linotype" w:hAnsi="Palatino Linotype" w:cs="Arial"/>
          <w:i/>
          <w:sz w:val="22"/>
          <w:szCs w:val="22"/>
          <w:lang w:eastAsia="es-MX"/>
        </w:rPr>
      </w:pPr>
      <w:r w:rsidRPr="005972A9">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D76ACD" w:rsidRPr="005972A9" w:rsidRDefault="00D76ACD" w:rsidP="00D76ACD">
      <w:pPr>
        <w:spacing w:before="120" w:after="120"/>
        <w:ind w:left="851" w:right="902"/>
        <w:jc w:val="both"/>
        <w:rPr>
          <w:rFonts w:ascii="Palatino Linotype" w:hAnsi="Palatino Linotype" w:cs="Arial"/>
          <w:i/>
          <w:sz w:val="22"/>
          <w:szCs w:val="22"/>
          <w:lang w:eastAsia="es-MX"/>
        </w:rPr>
      </w:pPr>
      <w:r w:rsidRPr="005972A9">
        <w:rPr>
          <w:rFonts w:ascii="Palatino Linotype" w:hAnsi="Palatino Linotype" w:cs="Arial"/>
          <w:b/>
          <w:i/>
          <w:sz w:val="22"/>
          <w:szCs w:val="22"/>
          <w:lang w:eastAsia="es-MX"/>
        </w:rPr>
        <w:t>Noveno.</w:t>
      </w:r>
      <w:r w:rsidRPr="005972A9">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D76ACD" w:rsidRPr="005972A9" w:rsidRDefault="00D76ACD" w:rsidP="00D76ACD">
      <w:pPr>
        <w:spacing w:before="120" w:after="120"/>
        <w:ind w:left="851" w:right="902"/>
        <w:jc w:val="both"/>
        <w:rPr>
          <w:rFonts w:ascii="Palatino Linotype" w:hAnsi="Palatino Linotype" w:cs="Arial"/>
          <w:i/>
          <w:sz w:val="22"/>
          <w:szCs w:val="22"/>
          <w:lang w:eastAsia="es-MX"/>
        </w:rPr>
      </w:pPr>
      <w:r w:rsidRPr="005972A9">
        <w:rPr>
          <w:rFonts w:ascii="Palatino Linotype" w:hAnsi="Palatino Linotype" w:cs="Arial"/>
          <w:b/>
          <w:i/>
          <w:sz w:val="22"/>
          <w:szCs w:val="22"/>
          <w:lang w:eastAsia="es-MX"/>
        </w:rPr>
        <w:t>Décimo.</w:t>
      </w:r>
      <w:r w:rsidRPr="005972A9">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D76ACD" w:rsidRPr="005972A9" w:rsidRDefault="00D76ACD" w:rsidP="00D76ACD">
      <w:pPr>
        <w:spacing w:before="120" w:after="120"/>
        <w:ind w:left="851" w:right="902"/>
        <w:jc w:val="both"/>
        <w:rPr>
          <w:rFonts w:ascii="Palatino Linotype" w:hAnsi="Palatino Linotype" w:cs="Arial"/>
          <w:i/>
          <w:sz w:val="22"/>
          <w:szCs w:val="22"/>
          <w:lang w:eastAsia="es-MX"/>
        </w:rPr>
      </w:pPr>
      <w:r w:rsidRPr="005972A9">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D76ACD" w:rsidRPr="005972A9" w:rsidRDefault="00D76ACD" w:rsidP="00D76ACD">
      <w:pPr>
        <w:spacing w:before="120" w:after="120"/>
        <w:ind w:left="851" w:right="902"/>
        <w:jc w:val="both"/>
        <w:rPr>
          <w:rFonts w:ascii="Palatino Linotype" w:hAnsi="Palatino Linotype" w:cs="Arial"/>
          <w:i/>
          <w:sz w:val="22"/>
          <w:szCs w:val="22"/>
          <w:lang w:eastAsia="es-MX"/>
        </w:rPr>
      </w:pPr>
      <w:r w:rsidRPr="005972A9">
        <w:rPr>
          <w:rFonts w:ascii="Palatino Linotype" w:hAnsi="Palatino Linotype" w:cs="Arial"/>
          <w:b/>
          <w:i/>
          <w:sz w:val="22"/>
          <w:szCs w:val="22"/>
          <w:lang w:eastAsia="es-MX"/>
        </w:rPr>
        <w:t>Décimo primero.</w:t>
      </w:r>
      <w:r w:rsidRPr="005972A9">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5972A9">
        <w:rPr>
          <w:rFonts w:ascii="Palatino Linotype" w:hAnsi="Palatino Linotype" w:cs="Arial"/>
          <w:b/>
          <w:i/>
          <w:sz w:val="22"/>
          <w:szCs w:val="22"/>
          <w:lang w:eastAsia="es-MX"/>
        </w:rPr>
        <w:t xml:space="preserve">” </w:t>
      </w:r>
      <w:r w:rsidRPr="005972A9">
        <w:rPr>
          <w:rFonts w:ascii="Palatino Linotype" w:hAnsi="Palatino Linotype"/>
          <w:sz w:val="22"/>
          <w:szCs w:val="22"/>
        </w:rPr>
        <w:t>(</w:t>
      </w:r>
      <w:r w:rsidRPr="005972A9">
        <w:rPr>
          <w:rFonts w:ascii="Palatino Linotype" w:hAnsi="Palatino Linotype"/>
          <w:i/>
          <w:sz w:val="22"/>
          <w:szCs w:val="22"/>
        </w:rPr>
        <w:t>Sic</w:t>
      </w:r>
      <w:r w:rsidRPr="005972A9">
        <w:rPr>
          <w:rFonts w:ascii="Palatino Linotype" w:hAnsi="Palatino Linotype"/>
          <w:sz w:val="22"/>
          <w:szCs w:val="22"/>
        </w:rPr>
        <w:t>)</w:t>
      </w:r>
    </w:p>
    <w:p w:rsidR="00D76ACD" w:rsidRPr="005972A9" w:rsidRDefault="00D76ACD" w:rsidP="00D76ACD">
      <w:pPr>
        <w:spacing w:before="240" w:after="240" w:line="360" w:lineRule="auto"/>
        <w:jc w:val="both"/>
        <w:rPr>
          <w:rFonts w:ascii="Palatino Linotype" w:hAnsi="Palatino Linotype" w:cs="Arial"/>
          <w:color w:val="000000"/>
          <w:sz w:val="2"/>
        </w:rPr>
      </w:pPr>
    </w:p>
    <w:p w:rsidR="00D76ACD" w:rsidRPr="005972A9" w:rsidRDefault="00D76ACD" w:rsidP="00D76ACD">
      <w:pPr>
        <w:spacing w:before="240" w:after="240" w:line="360" w:lineRule="auto"/>
        <w:jc w:val="both"/>
        <w:rPr>
          <w:rFonts w:ascii="Palatino Linotype" w:hAnsi="Palatino Linotype" w:cs="Arial"/>
        </w:rPr>
      </w:pPr>
      <w:r w:rsidRPr="005972A9">
        <w:rPr>
          <w:rFonts w:ascii="Palatino Linotype" w:eastAsia="Arial Unicode MS" w:hAnsi="Palatino Linotype" w:cs="Arial"/>
        </w:rPr>
        <w:t xml:space="preserve">En ese sentido, </w:t>
      </w:r>
      <w:r w:rsidRPr="005972A9">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5972A9">
        <w:rPr>
          <w:rFonts w:ascii="Palatino Linotype" w:hAnsi="Palatino Linotype" w:cs="Arial"/>
        </w:rPr>
        <w:t xml:space="preserve"> que el Comité de Transparencia del </w:t>
      </w:r>
      <w:r w:rsidRPr="005972A9">
        <w:rPr>
          <w:rFonts w:ascii="Palatino Linotype" w:hAnsi="Palatino Linotype" w:cs="Arial"/>
          <w:b/>
        </w:rPr>
        <w:t>SUJETO OBLIGADO</w:t>
      </w:r>
      <w:r w:rsidRPr="005972A9">
        <w:rPr>
          <w:rFonts w:ascii="Palatino Linotype" w:hAnsi="Palatino Linotype" w:cs="Arial"/>
        </w:rPr>
        <w:t xml:space="preserve"> emita el Acuerdo de Clasificación correspondiente</w:t>
      </w:r>
      <w:r w:rsidRPr="005972A9">
        <w:rPr>
          <w:rFonts w:ascii="Palatino Linotype" w:hAnsi="Palatino Linotype" w:cs="Arial"/>
          <w:lang w:val="es-ES_tradnl"/>
        </w:rPr>
        <w:t xml:space="preserve"> debidamente fundado y motivado, en el cual se</w:t>
      </w:r>
      <w:r w:rsidRPr="005972A9">
        <w:rPr>
          <w:rFonts w:ascii="Palatino Linotype" w:hAnsi="Palatino Linotype" w:cs="Arial"/>
        </w:rPr>
        <w:t xml:space="preserve"> sustente la versión pública, misma que deberá cumplir cabalmente con las formalidades previstas en el precepto antes referido, así como con los numerales aplicables de los </w:t>
      </w:r>
      <w:r w:rsidRPr="005972A9">
        <w:rPr>
          <w:rFonts w:ascii="Palatino Linotype" w:hAnsi="Palatino Linotype" w:cs="Arial"/>
          <w:i/>
        </w:rPr>
        <w:t xml:space="preserve">Lineamientos Generales en materia de </w:t>
      </w:r>
      <w:r w:rsidRPr="005972A9">
        <w:rPr>
          <w:rFonts w:ascii="Palatino Linotype" w:hAnsi="Palatino Linotype" w:cs="Arial"/>
          <w:i/>
        </w:rPr>
        <w:lastRenderedPageBreak/>
        <w:t>Clasificación y Desclasificación de la Información, así como para la Elaboración de Versiones Públicas</w:t>
      </w:r>
      <w:r w:rsidRPr="005972A9">
        <w:rPr>
          <w:rFonts w:ascii="Palatino Linotype" w:hAnsi="Palatino Linotype" w:cs="Arial"/>
        </w:rPr>
        <w:t>.</w:t>
      </w:r>
    </w:p>
    <w:p w:rsidR="00D76ACD" w:rsidRPr="005972A9" w:rsidRDefault="00D76ACD" w:rsidP="00D76ACD">
      <w:pPr>
        <w:spacing w:line="360" w:lineRule="auto"/>
        <w:jc w:val="both"/>
        <w:rPr>
          <w:rFonts w:ascii="Palatino Linotype" w:hAnsi="Palatino Linotype" w:cs="Arial"/>
        </w:rPr>
      </w:pPr>
      <w:r w:rsidRPr="005972A9">
        <w:rPr>
          <w:rFonts w:ascii="Palatino Linotype" w:hAnsi="Palatino Linotype" w:cs="Arial"/>
        </w:rPr>
        <w:t>Bajo lo anterior, es preciso señalar lo que disponen los artículos 6, 24, 25, 50, 51 y 52 de la Ley de Transparencia en comento, que señala:</w:t>
      </w:r>
    </w:p>
    <w:p w:rsidR="00D76ACD" w:rsidRPr="005972A9" w:rsidRDefault="00D76ACD" w:rsidP="00D76ACD">
      <w:pPr>
        <w:spacing w:line="276" w:lineRule="auto"/>
        <w:ind w:left="851" w:right="899"/>
        <w:jc w:val="both"/>
        <w:rPr>
          <w:rFonts w:ascii="Palatino Linotype" w:hAnsi="Palatino Linotype"/>
          <w:i/>
          <w:sz w:val="22"/>
          <w:szCs w:val="22"/>
        </w:rPr>
      </w:pPr>
      <w:r w:rsidRPr="005972A9">
        <w:rPr>
          <w:rFonts w:ascii="Palatino Linotype" w:hAnsi="Palatino Linotype"/>
          <w:b/>
          <w:i/>
          <w:sz w:val="22"/>
          <w:szCs w:val="22"/>
        </w:rPr>
        <w:t>Artículo 6.</w:t>
      </w:r>
      <w:r w:rsidRPr="005972A9">
        <w:rPr>
          <w:rFonts w:ascii="Palatino Linotype" w:hAnsi="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D76ACD" w:rsidRPr="005972A9" w:rsidRDefault="00D76ACD" w:rsidP="00D76ACD">
      <w:pPr>
        <w:spacing w:line="276" w:lineRule="auto"/>
        <w:ind w:left="851" w:right="899"/>
        <w:jc w:val="both"/>
        <w:rPr>
          <w:rFonts w:ascii="Palatino Linotype" w:hAnsi="Palatino Linotype"/>
          <w:i/>
          <w:sz w:val="22"/>
          <w:szCs w:val="22"/>
        </w:rPr>
      </w:pPr>
    </w:p>
    <w:p w:rsidR="00D76ACD" w:rsidRPr="005972A9" w:rsidRDefault="00D76ACD" w:rsidP="00D76ACD">
      <w:pPr>
        <w:spacing w:line="276" w:lineRule="auto"/>
        <w:ind w:left="851" w:right="899"/>
        <w:jc w:val="both"/>
        <w:rPr>
          <w:rFonts w:ascii="Palatino Linotype" w:hAnsi="Palatino Linotype"/>
          <w:i/>
          <w:sz w:val="22"/>
          <w:szCs w:val="22"/>
        </w:rPr>
      </w:pPr>
      <w:r w:rsidRPr="005972A9">
        <w:rPr>
          <w:rFonts w:ascii="Palatino Linotype" w:hAnsi="Palatino Linotype"/>
          <w:b/>
          <w:i/>
          <w:sz w:val="22"/>
          <w:szCs w:val="22"/>
        </w:rPr>
        <w:t>Artículo 24.</w:t>
      </w:r>
      <w:r w:rsidRPr="005972A9">
        <w:rPr>
          <w:rFonts w:ascii="Palatino Linotype" w:hAnsi="Palatino Linotype"/>
          <w:i/>
          <w:sz w:val="22"/>
          <w:szCs w:val="22"/>
        </w:rPr>
        <w:t xml:space="preserve"> Para el cumplimiento de los objetivos de esta Ley, los sujetos obligados deberán cumplir con las siguientes obligaciones, según corresponda, de acuerdo a su naturaleza: </w:t>
      </w:r>
    </w:p>
    <w:p w:rsidR="00D76ACD" w:rsidRPr="005972A9" w:rsidRDefault="00D76ACD" w:rsidP="00D76ACD">
      <w:pPr>
        <w:spacing w:line="276" w:lineRule="auto"/>
        <w:ind w:left="851" w:right="899"/>
        <w:jc w:val="both"/>
        <w:rPr>
          <w:rFonts w:ascii="Palatino Linotype" w:hAnsi="Palatino Linotype"/>
          <w:i/>
          <w:sz w:val="22"/>
          <w:szCs w:val="22"/>
        </w:rPr>
      </w:pPr>
      <w:r w:rsidRPr="005972A9">
        <w:rPr>
          <w:rFonts w:ascii="Palatino Linotype" w:hAnsi="Palatino Linotype"/>
          <w:b/>
          <w:i/>
          <w:sz w:val="22"/>
          <w:szCs w:val="22"/>
        </w:rPr>
        <w:t>I.</w:t>
      </w:r>
      <w:r w:rsidRPr="005972A9">
        <w:rPr>
          <w:rFonts w:ascii="Palatino Linotype" w:hAnsi="Palatino Linotype"/>
          <w:i/>
          <w:sz w:val="22"/>
          <w:szCs w:val="22"/>
        </w:rPr>
        <w:t xml:space="preserve"> Constituir el Comité de Transparencia, las unidades de transparencia y vigilar su correcto funcionamiento de acuerdo a su normatividad interna; </w:t>
      </w:r>
    </w:p>
    <w:p w:rsidR="00D76ACD" w:rsidRPr="005972A9" w:rsidRDefault="00D76ACD" w:rsidP="00D76ACD">
      <w:pPr>
        <w:spacing w:line="276" w:lineRule="auto"/>
        <w:ind w:left="851" w:right="899"/>
        <w:jc w:val="both"/>
        <w:rPr>
          <w:rFonts w:ascii="Palatino Linotype" w:hAnsi="Palatino Linotype"/>
          <w:i/>
          <w:sz w:val="22"/>
          <w:szCs w:val="22"/>
        </w:rPr>
      </w:pPr>
      <w:r w:rsidRPr="005972A9">
        <w:rPr>
          <w:rFonts w:ascii="Palatino Linotype" w:hAnsi="Palatino Linotype"/>
          <w:b/>
          <w:i/>
          <w:sz w:val="22"/>
          <w:szCs w:val="22"/>
        </w:rPr>
        <w:t xml:space="preserve">II. </w:t>
      </w:r>
      <w:r w:rsidRPr="005972A9">
        <w:rPr>
          <w:rFonts w:ascii="Palatino Linotype" w:hAnsi="Palatino Linotype"/>
          <w:i/>
          <w:sz w:val="22"/>
          <w:szCs w:val="22"/>
        </w:rPr>
        <w:t xml:space="preserve">Designar en las unidades de transparencia a los titulares que dependan directamente del titular del sujeto obligado y que preferentemente cuenten con experiencia en la materia; </w:t>
      </w:r>
    </w:p>
    <w:p w:rsidR="00D76ACD" w:rsidRPr="005972A9" w:rsidRDefault="00D76ACD" w:rsidP="00D76ACD">
      <w:pPr>
        <w:spacing w:line="276" w:lineRule="auto"/>
        <w:ind w:left="851" w:right="899"/>
        <w:jc w:val="both"/>
        <w:rPr>
          <w:rFonts w:ascii="Palatino Linotype" w:hAnsi="Palatino Linotype"/>
          <w:i/>
          <w:sz w:val="22"/>
          <w:szCs w:val="22"/>
        </w:rPr>
      </w:pPr>
      <w:r w:rsidRPr="005972A9">
        <w:rPr>
          <w:rFonts w:ascii="Palatino Linotype" w:hAnsi="Palatino Linotype"/>
          <w:b/>
          <w:i/>
          <w:sz w:val="22"/>
          <w:szCs w:val="22"/>
        </w:rPr>
        <w:t>III.</w:t>
      </w:r>
      <w:r w:rsidRPr="005972A9">
        <w:rPr>
          <w:rFonts w:ascii="Palatino Linotype" w:hAnsi="Palatino Linotype"/>
          <w:i/>
          <w:sz w:val="22"/>
          <w:szCs w:val="22"/>
        </w:rPr>
        <w:t xml:space="preserve"> Proporcionar capacitación continua y especializada en coordinación con el Instituto, al personal que formen parte de los comités y unidades de transparencia; en temas de transparencia, acceso a la información y rendición de cuentas; </w:t>
      </w:r>
    </w:p>
    <w:p w:rsidR="00D76ACD" w:rsidRPr="005972A9" w:rsidRDefault="00D76ACD" w:rsidP="00D76ACD">
      <w:pPr>
        <w:spacing w:line="276" w:lineRule="auto"/>
        <w:ind w:left="851" w:right="899"/>
        <w:jc w:val="both"/>
        <w:rPr>
          <w:rFonts w:ascii="Palatino Linotype" w:hAnsi="Palatino Linotype"/>
          <w:i/>
          <w:sz w:val="22"/>
          <w:szCs w:val="22"/>
        </w:rPr>
      </w:pPr>
      <w:r w:rsidRPr="005972A9">
        <w:rPr>
          <w:rFonts w:ascii="Palatino Linotype" w:hAnsi="Palatino Linotype"/>
          <w:b/>
          <w:i/>
          <w:sz w:val="22"/>
          <w:szCs w:val="22"/>
        </w:rPr>
        <w:t>IV.</w:t>
      </w:r>
      <w:r w:rsidRPr="005972A9">
        <w:rPr>
          <w:rFonts w:ascii="Palatino Linotype" w:hAnsi="Palatino Linotype"/>
          <w:i/>
          <w:sz w:val="22"/>
          <w:szCs w:val="22"/>
        </w:rPr>
        <w:t xml:space="preserve"> Constituir y mantener actualizados sus sistemas de archivos y gestión documental, conforme a la normatividad aplicable; </w:t>
      </w:r>
    </w:p>
    <w:p w:rsidR="00D76ACD" w:rsidRPr="005972A9" w:rsidRDefault="00D76ACD" w:rsidP="00D76ACD">
      <w:pPr>
        <w:spacing w:line="276" w:lineRule="auto"/>
        <w:ind w:left="851" w:right="899"/>
        <w:jc w:val="both"/>
        <w:rPr>
          <w:rFonts w:ascii="Palatino Linotype" w:hAnsi="Palatino Linotype"/>
          <w:i/>
          <w:sz w:val="22"/>
          <w:szCs w:val="22"/>
        </w:rPr>
      </w:pPr>
      <w:r w:rsidRPr="005972A9">
        <w:rPr>
          <w:rFonts w:ascii="Palatino Linotype" w:hAnsi="Palatino Linotype"/>
          <w:b/>
          <w:i/>
          <w:sz w:val="22"/>
          <w:szCs w:val="22"/>
        </w:rPr>
        <w:t>V.</w:t>
      </w:r>
      <w:r w:rsidRPr="005972A9">
        <w:rPr>
          <w:rFonts w:ascii="Palatino Linotype" w:hAnsi="Palatino Linotype"/>
          <w:i/>
          <w:sz w:val="22"/>
          <w:szCs w:val="22"/>
        </w:rPr>
        <w:t xml:space="preserve"> Promover la generación, documentación y publicación de la información en formatos abiertos y accesibles; </w:t>
      </w:r>
    </w:p>
    <w:p w:rsidR="00D76ACD" w:rsidRPr="005972A9" w:rsidRDefault="00D76ACD" w:rsidP="00D76ACD">
      <w:pPr>
        <w:spacing w:line="276" w:lineRule="auto"/>
        <w:ind w:left="851" w:right="899"/>
        <w:jc w:val="both"/>
        <w:rPr>
          <w:rFonts w:ascii="Palatino Linotype" w:hAnsi="Palatino Linotype"/>
          <w:b/>
          <w:i/>
          <w:sz w:val="22"/>
          <w:szCs w:val="22"/>
          <w:u w:val="single"/>
        </w:rPr>
      </w:pPr>
      <w:r w:rsidRPr="005972A9">
        <w:rPr>
          <w:rFonts w:ascii="Palatino Linotype" w:hAnsi="Palatino Linotype"/>
          <w:b/>
          <w:i/>
          <w:sz w:val="22"/>
          <w:szCs w:val="22"/>
          <w:u w:val="single"/>
        </w:rPr>
        <w:t xml:space="preserve">VI. Proteger y resguardar la información clasificada como reservada o confidencial; </w:t>
      </w:r>
    </w:p>
    <w:p w:rsidR="00D76ACD" w:rsidRPr="005972A9" w:rsidRDefault="00D76ACD" w:rsidP="00D76ACD">
      <w:pPr>
        <w:spacing w:line="276" w:lineRule="auto"/>
        <w:ind w:left="851" w:right="899"/>
        <w:jc w:val="both"/>
        <w:rPr>
          <w:rFonts w:ascii="Palatino Linotype" w:hAnsi="Palatino Linotype"/>
          <w:i/>
          <w:sz w:val="22"/>
          <w:szCs w:val="22"/>
        </w:rPr>
      </w:pPr>
      <w:r w:rsidRPr="005972A9">
        <w:rPr>
          <w:rFonts w:ascii="Palatino Linotype" w:hAnsi="Palatino Linotype"/>
          <w:b/>
          <w:i/>
          <w:sz w:val="22"/>
          <w:szCs w:val="22"/>
        </w:rPr>
        <w:t>VII.</w:t>
      </w:r>
      <w:r w:rsidRPr="005972A9">
        <w:rPr>
          <w:rFonts w:ascii="Palatino Linotype" w:hAnsi="Palatino Linotype"/>
          <w:i/>
          <w:sz w:val="22"/>
          <w:szCs w:val="22"/>
        </w:rPr>
        <w:t xml:space="preserve"> Reportar al Instituto sobre las acciones de implementación de la normatividad en la materia, en los términos que estos determinen;</w:t>
      </w:r>
    </w:p>
    <w:p w:rsidR="00D76ACD" w:rsidRPr="005972A9" w:rsidRDefault="00D76ACD" w:rsidP="00D76ACD">
      <w:pPr>
        <w:spacing w:line="276" w:lineRule="auto"/>
        <w:ind w:left="851" w:right="899"/>
        <w:jc w:val="both"/>
        <w:rPr>
          <w:rFonts w:ascii="Palatino Linotype" w:hAnsi="Palatino Linotype"/>
          <w:i/>
          <w:sz w:val="22"/>
          <w:szCs w:val="22"/>
        </w:rPr>
      </w:pPr>
    </w:p>
    <w:p w:rsidR="00D76ACD" w:rsidRPr="005972A9" w:rsidRDefault="00D76ACD" w:rsidP="00D76ACD">
      <w:pPr>
        <w:spacing w:line="276" w:lineRule="auto"/>
        <w:ind w:left="851" w:right="899"/>
        <w:jc w:val="both"/>
        <w:rPr>
          <w:rFonts w:ascii="Palatino Linotype" w:hAnsi="Palatino Linotype"/>
          <w:i/>
          <w:sz w:val="22"/>
          <w:szCs w:val="22"/>
        </w:rPr>
      </w:pPr>
      <w:r w:rsidRPr="005972A9">
        <w:rPr>
          <w:rFonts w:ascii="Palatino Linotype" w:hAnsi="Palatino Linotype"/>
          <w:b/>
          <w:i/>
          <w:sz w:val="22"/>
          <w:szCs w:val="22"/>
        </w:rPr>
        <w:t>Artículo 25.</w:t>
      </w:r>
      <w:r w:rsidRPr="005972A9">
        <w:rPr>
          <w:rFonts w:ascii="Palatino Linotype" w:hAnsi="Palatino Linotype"/>
          <w:i/>
          <w:sz w:val="22"/>
          <w:szCs w:val="22"/>
        </w:rPr>
        <w:t xml:space="preserve"> </w:t>
      </w:r>
      <w:r w:rsidRPr="005972A9">
        <w:rPr>
          <w:rFonts w:ascii="Palatino Linotype" w:hAnsi="Palatino Linotype"/>
          <w:b/>
          <w:i/>
          <w:sz w:val="22"/>
          <w:szCs w:val="22"/>
        </w:rPr>
        <w:t>Los sujetos obligados serán los responsables del cumplimiento de las obligaciones, procesos, procedimientos y responsabilidades establecidas en la Ley General y la presente Ley, en los términos que las mismas determinen</w:t>
      </w:r>
      <w:r w:rsidRPr="005972A9">
        <w:rPr>
          <w:rFonts w:ascii="Palatino Linotype" w:hAnsi="Palatino Linotype"/>
          <w:i/>
          <w:sz w:val="22"/>
          <w:szCs w:val="22"/>
        </w:rPr>
        <w:t>.</w:t>
      </w:r>
    </w:p>
    <w:p w:rsidR="00D76ACD" w:rsidRPr="005972A9" w:rsidRDefault="00D76ACD" w:rsidP="00D76ACD">
      <w:pPr>
        <w:spacing w:line="276" w:lineRule="auto"/>
        <w:ind w:left="851" w:right="899"/>
        <w:jc w:val="both"/>
        <w:rPr>
          <w:rFonts w:ascii="Palatino Linotype" w:hAnsi="Palatino Linotype"/>
          <w:i/>
          <w:sz w:val="22"/>
          <w:szCs w:val="22"/>
        </w:rPr>
      </w:pPr>
      <w:r w:rsidRPr="005972A9">
        <w:rPr>
          <w:rFonts w:ascii="Palatino Linotype" w:hAnsi="Palatino Linotype"/>
          <w:b/>
          <w:i/>
          <w:sz w:val="22"/>
          <w:szCs w:val="22"/>
        </w:rPr>
        <w:t>Artículo 50.</w:t>
      </w:r>
      <w:r w:rsidRPr="005972A9">
        <w:rPr>
          <w:rFonts w:ascii="Palatino Linotype" w:hAnsi="Palatino Linotype"/>
          <w:i/>
          <w:sz w:val="22"/>
          <w:szCs w:val="22"/>
        </w:rPr>
        <w:t xml:space="preserve"> Los sujetos obligados contarán con un área responsable para la atención de las solicitudes de información, a la que se le denominará Unidad de Transparencia. </w:t>
      </w:r>
    </w:p>
    <w:p w:rsidR="00D76ACD" w:rsidRPr="005972A9" w:rsidRDefault="00D76ACD" w:rsidP="00D76ACD">
      <w:pPr>
        <w:spacing w:line="276" w:lineRule="auto"/>
        <w:ind w:left="851" w:right="899"/>
        <w:jc w:val="both"/>
        <w:rPr>
          <w:rFonts w:ascii="Palatino Linotype" w:hAnsi="Palatino Linotype"/>
          <w:i/>
          <w:sz w:val="22"/>
          <w:szCs w:val="22"/>
        </w:rPr>
      </w:pPr>
    </w:p>
    <w:p w:rsidR="00D76ACD" w:rsidRPr="005972A9" w:rsidRDefault="00D76ACD" w:rsidP="00D76ACD">
      <w:pPr>
        <w:spacing w:line="276" w:lineRule="auto"/>
        <w:ind w:left="851" w:right="899"/>
        <w:jc w:val="both"/>
        <w:rPr>
          <w:rFonts w:ascii="Palatino Linotype" w:hAnsi="Palatino Linotype"/>
          <w:i/>
          <w:sz w:val="22"/>
          <w:szCs w:val="22"/>
        </w:rPr>
      </w:pPr>
      <w:r w:rsidRPr="005972A9">
        <w:rPr>
          <w:rFonts w:ascii="Palatino Linotype" w:hAnsi="Palatino Linotype"/>
          <w:b/>
          <w:i/>
          <w:sz w:val="22"/>
          <w:szCs w:val="22"/>
        </w:rPr>
        <w:t>Artículo 51. Los sujetos obligados designaran a un responsable para atender la Unidad de Transparencia</w:t>
      </w:r>
      <w:r w:rsidRPr="005972A9">
        <w:rPr>
          <w:rFonts w:ascii="Palatino Linotype" w:hAnsi="Palatino Linotype"/>
          <w:i/>
          <w:sz w:val="22"/>
          <w:szCs w:val="22"/>
        </w:rPr>
        <w:t xml:space="preserve">, quien fungirá como enlace entre éstos y los solicitantes. Dicha Unidad será la encargada de tramitar internamente la solicitud de información y </w:t>
      </w:r>
      <w:r w:rsidRPr="005972A9">
        <w:rPr>
          <w:rFonts w:ascii="Palatino Linotype" w:hAnsi="Palatino Linotype"/>
          <w:b/>
          <w:i/>
          <w:sz w:val="22"/>
          <w:szCs w:val="22"/>
          <w:u w:val="single"/>
        </w:rPr>
        <w:t>tendrá la responsabilidad de verificar en cada caso que la misma no sea confidencial o reservada</w:t>
      </w:r>
      <w:r w:rsidRPr="005972A9">
        <w:rPr>
          <w:rFonts w:ascii="Palatino Linotype" w:hAnsi="Palatino Linotype"/>
          <w:i/>
          <w:sz w:val="22"/>
          <w:szCs w:val="22"/>
        </w:rPr>
        <w:t xml:space="preserve">. Dicha Unidad contará con las facultades internas necesarias para gestionar la atención a las solicitudes de información en los términos de la Ley General y la presente Ley. </w:t>
      </w:r>
    </w:p>
    <w:p w:rsidR="00D76ACD" w:rsidRPr="005972A9" w:rsidRDefault="00D76ACD" w:rsidP="00D76ACD">
      <w:pPr>
        <w:spacing w:line="276" w:lineRule="auto"/>
        <w:ind w:left="851" w:right="899"/>
        <w:jc w:val="both"/>
        <w:rPr>
          <w:rFonts w:ascii="Palatino Linotype" w:hAnsi="Palatino Linotype"/>
          <w:i/>
          <w:sz w:val="22"/>
          <w:szCs w:val="22"/>
        </w:rPr>
      </w:pPr>
    </w:p>
    <w:p w:rsidR="00D76ACD" w:rsidRPr="005972A9" w:rsidRDefault="00D76ACD" w:rsidP="00D76ACD">
      <w:pPr>
        <w:spacing w:line="276" w:lineRule="auto"/>
        <w:ind w:left="851" w:right="899"/>
        <w:jc w:val="both"/>
        <w:rPr>
          <w:rFonts w:ascii="Palatino Linotype" w:hAnsi="Palatino Linotype"/>
          <w:b/>
          <w:i/>
          <w:sz w:val="22"/>
          <w:szCs w:val="22"/>
          <w:u w:val="single"/>
        </w:rPr>
      </w:pPr>
      <w:r w:rsidRPr="005972A9">
        <w:rPr>
          <w:rFonts w:ascii="Palatino Linotype" w:hAnsi="Palatino Linotype"/>
          <w:b/>
          <w:i/>
          <w:sz w:val="22"/>
          <w:szCs w:val="22"/>
        </w:rPr>
        <w:t>Artículo 52</w:t>
      </w:r>
      <w:r w:rsidRPr="005972A9">
        <w:rPr>
          <w:rFonts w:ascii="Palatino Linotype" w:hAnsi="Palatino Linotype"/>
          <w:i/>
          <w:sz w:val="22"/>
          <w:szCs w:val="22"/>
        </w:rPr>
        <w:t xml:space="preserve">. Las solicitudes de acceso a la información y las respuestas que se les dé, incluyendo, en su caso, la información entregada, así como las resoluciones a los recursos que en su caso se promuevan serán públicas, y </w:t>
      </w:r>
      <w:r w:rsidRPr="005972A9">
        <w:rPr>
          <w:rFonts w:ascii="Palatino Linotype" w:hAnsi="Palatino Linotype"/>
          <w:b/>
          <w:i/>
          <w:sz w:val="22"/>
          <w:szCs w:val="22"/>
          <w:u w:val="single"/>
        </w:rPr>
        <w:t>de ser el caso que contenga datos personales que deban ser protegidos se podrá dar su acceso en su versión pública</w:t>
      </w:r>
      <w:r w:rsidRPr="005972A9">
        <w:rPr>
          <w:rFonts w:ascii="Palatino Linotype" w:hAnsi="Palatino Linotype"/>
          <w:i/>
          <w:sz w:val="22"/>
          <w:szCs w:val="22"/>
        </w:rPr>
        <w:t xml:space="preserve">, </w:t>
      </w:r>
      <w:r w:rsidRPr="005972A9">
        <w:rPr>
          <w:rFonts w:ascii="Palatino Linotype" w:hAnsi="Palatino Linotype"/>
          <w:b/>
          <w:i/>
          <w:sz w:val="22"/>
          <w:szCs w:val="22"/>
          <w:u w:val="single"/>
        </w:rPr>
        <w:t>siempre y cuando la resolución de referencia se someta a un proceso de disociación, es decir, no haga identificable al titular de tales datos personales.</w:t>
      </w:r>
    </w:p>
    <w:p w:rsidR="00D76ACD" w:rsidRPr="005972A9" w:rsidRDefault="00D76ACD" w:rsidP="00D76ACD">
      <w:pPr>
        <w:spacing w:line="360" w:lineRule="auto"/>
        <w:jc w:val="both"/>
      </w:pPr>
    </w:p>
    <w:p w:rsidR="00D76ACD" w:rsidRDefault="00D76ACD" w:rsidP="00D76ACD">
      <w:pPr>
        <w:spacing w:line="360" w:lineRule="auto"/>
        <w:jc w:val="both"/>
        <w:rPr>
          <w:rFonts w:ascii="Palatino Linotype" w:hAnsi="Palatino Linotype" w:cs="Arial"/>
        </w:rPr>
      </w:pPr>
      <w:r w:rsidRPr="005972A9">
        <w:rPr>
          <w:rFonts w:ascii="Palatino Linotype" w:hAnsi="Palatino Linotype" w:cs="Arial"/>
        </w:rPr>
        <w:t xml:space="preserve">Es de lo expuesto, que la norma establece las funciones y atribuciones de los servidores públicos encargados de salvaguardar los datos personales en su posesión y que en el presente </w:t>
      </w:r>
      <w:r>
        <w:rPr>
          <w:rFonts w:ascii="Palatino Linotype" w:hAnsi="Palatino Linotype" w:cs="Arial"/>
        </w:rPr>
        <w:t>contiene</w:t>
      </w:r>
      <w:r w:rsidRPr="005972A9">
        <w:rPr>
          <w:rFonts w:ascii="Palatino Linotype" w:hAnsi="Palatino Linotype" w:cs="Arial"/>
        </w:rPr>
        <w:t xml:space="preserve"> datos considerados como confidenciales en términos de la Ley de la materia, como es el domicilio particular</w:t>
      </w:r>
      <w:r>
        <w:rPr>
          <w:rFonts w:ascii="Palatino Linotype" w:hAnsi="Palatino Linotype" w:cs="Arial"/>
        </w:rPr>
        <w:t xml:space="preserve">, correo electrónico, Registro Federal de Contribuyentes, </w:t>
      </w:r>
      <w:r w:rsidRPr="0037645F">
        <w:rPr>
          <w:rFonts w:ascii="Palatino Linotype" w:hAnsi="Palatino Linotype" w:cs="Arial"/>
        </w:rPr>
        <w:t>Clave Única de Registro de Población</w:t>
      </w:r>
      <w:r w:rsidR="001C400A">
        <w:rPr>
          <w:rFonts w:ascii="Palatino Linotype" w:hAnsi="Palatino Linotype" w:cs="Arial"/>
        </w:rPr>
        <w:t>.</w:t>
      </w:r>
    </w:p>
    <w:p w:rsidR="00D76ACD" w:rsidRDefault="00D76ACD" w:rsidP="00D76ACD">
      <w:pPr>
        <w:spacing w:line="360" w:lineRule="auto"/>
        <w:jc w:val="both"/>
        <w:rPr>
          <w:rFonts w:ascii="Palatino Linotype" w:hAnsi="Palatino Linotype" w:cs="Arial"/>
        </w:rPr>
      </w:pPr>
      <w:r>
        <w:rPr>
          <w:rFonts w:ascii="Palatino Linotype" w:hAnsi="Palatino Linotype" w:cs="Arial"/>
        </w:rPr>
        <w:lastRenderedPageBreak/>
        <w:t xml:space="preserve">En razón de lo anterior, es dable ordenar </w:t>
      </w:r>
      <w:r w:rsidR="001C400A">
        <w:rPr>
          <w:rFonts w:ascii="Palatino Linotype" w:hAnsi="Palatino Linotype" w:cs="Arial"/>
        </w:rPr>
        <w:t>expediente laboral</w:t>
      </w:r>
      <w:r>
        <w:rPr>
          <w:rFonts w:ascii="Palatino Linotype" w:hAnsi="Palatino Linotype" w:cs="Arial"/>
        </w:rPr>
        <w:t xml:space="preserve"> de los servidores públicos </w:t>
      </w:r>
      <w:r w:rsidR="001C400A">
        <w:rPr>
          <w:rFonts w:ascii="Palatino Linotype" w:hAnsi="Palatino Linotype" w:cs="Arial"/>
        </w:rPr>
        <w:t xml:space="preserve">adscritos a la Unidad de Transparencia y dado la falta de pronunciamiento es que debe ordenarse al </w:t>
      </w:r>
      <w:r w:rsidR="001C400A" w:rsidRPr="001C400A">
        <w:rPr>
          <w:rFonts w:ascii="Palatino Linotype" w:hAnsi="Palatino Linotype" w:cs="Arial"/>
          <w:b/>
        </w:rPr>
        <w:t>SUJETO OBLIGADO</w:t>
      </w:r>
      <w:r w:rsidR="001C400A">
        <w:rPr>
          <w:rFonts w:ascii="Palatino Linotype" w:hAnsi="Palatino Linotype" w:cs="Arial"/>
        </w:rPr>
        <w:t xml:space="preserve"> realice una búsqueda exhaustiva y razonable de la información y haga entrega al particular en versión pública el expediente en estudio de las personas que laboran en dicha Unidad</w:t>
      </w:r>
      <w:r>
        <w:rPr>
          <w:rFonts w:ascii="Palatino Linotype" w:hAnsi="Palatino Linotype" w:cs="Arial"/>
        </w:rPr>
        <w:t>.</w:t>
      </w:r>
    </w:p>
    <w:p w:rsidR="00D76ACD" w:rsidRPr="00820A55" w:rsidRDefault="00D76ACD" w:rsidP="00D76ACD">
      <w:pPr>
        <w:spacing w:line="360" w:lineRule="auto"/>
        <w:jc w:val="both"/>
        <w:rPr>
          <w:rFonts w:ascii="Palatino Linotype" w:hAnsi="Palatino Linotype" w:cs="Arial"/>
          <w:sz w:val="18"/>
        </w:rPr>
      </w:pPr>
    </w:p>
    <w:p w:rsidR="001C400A" w:rsidRDefault="00247391" w:rsidP="002E502D">
      <w:pPr>
        <w:pStyle w:val="Prrafodelista"/>
        <w:widowControl w:val="0"/>
        <w:autoSpaceDE w:val="0"/>
        <w:autoSpaceDN w:val="0"/>
        <w:adjustRightInd w:val="0"/>
        <w:spacing w:after="120" w:line="360" w:lineRule="auto"/>
        <w:ind w:left="0"/>
        <w:jc w:val="both"/>
        <w:rPr>
          <w:rFonts w:ascii="Palatino Linotype" w:hAnsi="Palatino Linotype"/>
        </w:rPr>
      </w:pPr>
      <w:r>
        <w:rPr>
          <w:rFonts w:ascii="Palatino Linotype" w:hAnsi="Palatino Linotype"/>
        </w:rPr>
        <w:t xml:space="preserve">En relación a la solicitud requerida por </w:t>
      </w:r>
      <w:r w:rsidR="00BA6D81">
        <w:rPr>
          <w:rFonts w:ascii="Palatino Linotype" w:hAnsi="Palatino Linotype"/>
        </w:rPr>
        <w:t>el</w:t>
      </w:r>
      <w:r>
        <w:rPr>
          <w:rFonts w:ascii="Palatino Linotype" w:hAnsi="Palatino Linotype"/>
        </w:rPr>
        <w:t xml:space="preserve"> particular al </w:t>
      </w:r>
      <w:r w:rsidRPr="00AB00A9">
        <w:rPr>
          <w:rFonts w:ascii="Palatino Linotype" w:hAnsi="Palatino Linotype"/>
          <w:b/>
        </w:rPr>
        <w:t>SUJETO OBLIGADO</w:t>
      </w:r>
      <w:r w:rsidR="00501E92">
        <w:rPr>
          <w:rFonts w:ascii="Palatino Linotype" w:hAnsi="Palatino Linotype"/>
          <w:b/>
        </w:rPr>
        <w:t>,</w:t>
      </w:r>
      <w:r>
        <w:rPr>
          <w:rFonts w:ascii="Palatino Linotype" w:hAnsi="Palatino Linotype"/>
        </w:rPr>
        <w:t xml:space="preserve"> </w:t>
      </w:r>
      <w:r w:rsidR="00BA6D81">
        <w:rPr>
          <w:rFonts w:ascii="Palatino Linotype" w:hAnsi="Palatino Linotype"/>
        </w:rPr>
        <w:t xml:space="preserve">referente </w:t>
      </w:r>
    </w:p>
    <w:p w:rsidR="001C400A" w:rsidRDefault="001C400A" w:rsidP="002E502D">
      <w:pPr>
        <w:pStyle w:val="Prrafodelista"/>
        <w:widowControl w:val="0"/>
        <w:autoSpaceDE w:val="0"/>
        <w:autoSpaceDN w:val="0"/>
        <w:adjustRightInd w:val="0"/>
        <w:spacing w:after="120" w:line="360" w:lineRule="auto"/>
        <w:ind w:left="0"/>
        <w:jc w:val="both"/>
        <w:rPr>
          <w:rFonts w:ascii="Palatino Linotype" w:hAnsi="Palatino Linotype"/>
        </w:rPr>
      </w:pPr>
      <w:r>
        <w:rPr>
          <w:rFonts w:ascii="Palatino Linotype" w:hAnsi="Palatino Linotype" w:cs="Arial"/>
        </w:rPr>
        <w:t xml:space="preserve">a </w:t>
      </w:r>
      <w:r w:rsidRPr="0053200C">
        <w:rPr>
          <w:rFonts w:ascii="Palatino Linotype" w:hAnsi="Palatino Linotype" w:cs="Arial"/>
        </w:rPr>
        <w:t xml:space="preserve">la constancia de certificación del titular de transparencia o documentos que consten el año de experiencia que como marca la Ley de Transparencia </w:t>
      </w:r>
      <w:r>
        <w:rPr>
          <w:rFonts w:ascii="Palatino Linotype" w:hAnsi="Palatino Linotype" w:cs="Arial"/>
        </w:rPr>
        <w:t>en cita, es que en respuesta se le informo lo siguiente</w:t>
      </w:r>
    </w:p>
    <w:p w:rsidR="001C400A" w:rsidRDefault="001C400A" w:rsidP="002E502D">
      <w:pPr>
        <w:pStyle w:val="Prrafodelista"/>
        <w:widowControl w:val="0"/>
        <w:autoSpaceDE w:val="0"/>
        <w:autoSpaceDN w:val="0"/>
        <w:adjustRightInd w:val="0"/>
        <w:spacing w:after="120" w:line="360" w:lineRule="auto"/>
        <w:ind w:left="0"/>
        <w:jc w:val="both"/>
        <w:rPr>
          <w:rFonts w:ascii="Palatino Linotype" w:hAnsi="Palatino Linotype"/>
        </w:rPr>
      </w:pPr>
      <w:r>
        <w:rPr>
          <w:noProof/>
          <w:lang w:val="es-MX" w:eastAsia="es-MX"/>
        </w:rPr>
        <w:drawing>
          <wp:inline distT="0" distB="0" distL="0" distR="0" wp14:anchorId="73020C12" wp14:editId="25BC3997">
            <wp:extent cx="5791835" cy="169608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1696085"/>
                    </a:xfrm>
                    <a:prstGeom prst="rect">
                      <a:avLst/>
                    </a:prstGeom>
                  </pic:spPr>
                </pic:pic>
              </a:graphicData>
            </a:graphic>
          </wp:inline>
        </w:drawing>
      </w:r>
    </w:p>
    <w:p w:rsidR="001C400A" w:rsidRDefault="001C400A" w:rsidP="002E502D">
      <w:pPr>
        <w:pStyle w:val="Prrafodelista"/>
        <w:widowControl w:val="0"/>
        <w:autoSpaceDE w:val="0"/>
        <w:autoSpaceDN w:val="0"/>
        <w:adjustRightInd w:val="0"/>
        <w:spacing w:after="120" w:line="360" w:lineRule="auto"/>
        <w:ind w:left="0"/>
        <w:jc w:val="both"/>
        <w:rPr>
          <w:rFonts w:ascii="Palatino Linotype" w:hAnsi="Palatino Linotype"/>
        </w:rPr>
      </w:pPr>
    </w:p>
    <w:p w:rsidR="001C400A" w:rsidRDefault="00547CAA" w:rsidP="002E502D">
      <w:pPr>
        <w:pStyle w:val="Prrafodelista"/>
        <w:widowControl w:val="0"/>
        <w:autoSpaceDE w:val="0"/>
        <w:autoSpaceDN w:val="0"/>
        <w:adjustRightInd w:val="0"/>
        <w:spacing w:after="120" w:line="360" w:lineRule="auto"/>
        <w:ind w:left="0"/>
        <w:jc w:val="both"/>
        <w:rPr>
          <w:rFonts w:ascii="Palatino Linotype" w:hAnsi="Palatino Linotype"/>
        </w:rPr>
      </w:pPr>
      <w:r>
        <w:rPr>
          <w:rFonts w:ascii="Palatino Linotype" w:hAnsi="Palatino Linotype"/>
        </w:rPr>
        <w:t xml:space="preserve">De conformidad con lo expuesto, es que al haber realizado un pronuncimaiento EL SUJETO OBLIGADO respecto de que la constancia de certificación se encuentra en proceso en el Instituto de Transparencia, Acceso a la Información Pública y Protección de Datos Personales del Estado de México y Municipios, así como también, que en la solicitud de empleo se desprende que durante los últimos tres empleos anteriores a este, se ha desempeñado como enlace en materia de transparencia, con lo que justifica la experiencia en la materia, por lo que al haber realizado un pronunciamiento este </w:t>
      </w:r>
      <w:r>
        <w:rPr>
          <w:rFonts w:ascii="Palatino Linotype" w:hAnsi="Palatino Linotype"/>
        </w:rPr>
        <w:lastRenderedPageBreak/>
        <w:t>Órgano Garante no cuenta con facultades para durar de la veracidad, de acuerdo a como se ha expuesto en párrafos que anteceden, por lo que se tiene por atendido el requerimiento realizado por el particular respecto del punto en estudio.</w:t>
      </w:r>
    </w:p>
    <w:p w:rsidR="00547CAA" w:rsidRDefault="00547CAA" w:rsidP="002E502D">
      <w:pPr>
        <w:pStyle w:val="Prrafodelista"/>
        <w:widowControl w:val="0"/>
        <w:autoSpaceDE w:val="0"/>
        <w:autoSpaceDN w:val="0"/>
        <w:adjustRightInd w:val="0"/>
        <w:spacing w:after="120" w:line="360" w:lineRule="auto"/>
        <w:ind w:left="0"/>
        <w:jc w:val="both"/>
        <w:rPr>
          <w:rFonts w:ascii="Palatino Linotype" w:hAnsi="Palatino Linotype"/>
        </w:rPr>
      </w:pPr>
    </w:p>
    <w:p w:rsidR="00547CAA" w:rsidRDefault="00547CAA" w:rsidP="002E502D">
      <w:pPr>
        <w:pStyle w:val="Prrafodelista"/>
        <w:widowControl w:val="0"/>
        <w:autoSpaceDE w:val="0"/>
        <w:autoSpaceDN w:val="0"/>
        <w:adjustRightInd w:val="0"/>
        <w:spacing w:after="120" w:line="360" w:lineRule="auto"/>
        <w:ind w:left="0"/>
        <w:jc w:val="both"/>
        <w:rPr>
          <w:rFonts w:ascii="Palatino Linotype" w:hAnsi="Palatino Linotype" w:cs="Arial"/>
        </w:rPr>
      </w:pPr>
      <w:r>
        <w:rPr>
          <w:rFonts w:ascii="Palatino Linotype" w:hAnsi="Palatino Linotype"/>
        </w:rPr>
        <w:t xml:space="preserve">En atención, a la solicitud de acceso a la información pública en la que el particular solicitó del </w:t>
      </w:r>
      <w:r w:rsidRPr="00547CAA">
        <w:rPr>
          <w:rFonts w:ascii="Palatino Linotype" w:hAnsi="Palatino Linotype"/>
          <w:b/>
        </w:rPr>
        <w:t>SUJETO OBLIGADO</w:t>
      </w:r>
      <w:r>
        <w:rPr>
          <w:rFonts w:ascii="Palatino Linotype" w:hAnsi="Palatino Linotype"/>
        </w:rPr>
        <w:t xml:space="preserve"> </w:t>
      </w:r>
      <w:r w:rsidRPr="0053200C">
        <w:rPr>
          <w:rFonts w:ascii="Palatino Linotype" w:hAnsi="Palatino Linotype" w:cs="Arial"/>
        </w:rPr>
        <w:t>el comprobante de certificación del oficial de Datos Personales que como marca la Ley de Protección de Datos Personales</w:t>
      </w:r>
      <w:r>
        <w:rPr>
          <w:rFonts w:ascii="Palatino Linotype" w:hAnsi="Palatino Linotype" w:cs="Arial"/>
        </w:rPr>
        <w:t xml:space="preserve">, así como, </w:t>
      </w:r>
      <w:r w:rsidRPr="0053200C">
        <w:rPr>
          <w:rFonts w:ascii="Palatino Linotype" w:hAnsi="Palatino Linotype" w:cs="Arial"/>
        </w:rPr>
        <w:t>los documentos que acrediten el</w:t>
      </w:r>
      <w:r>
        <w:rPr>
          <w:rFonts w:ascii="Palatino Linotype" w:hAnsi="Palatino Linotype" w:cs="Arial"/>
        </w:rPr>
        <w:t xml:space="preserve"> año de experiencia, es que mediante respuesta le informó lo siguiente:</w:t>
      </w:r>
    </w:p>
    <w:p w:rsidR="00547CAA" w:rsidRDefault="00547CAA" w:rsidP="002E502D">
      <w:pPr>
        <w:pStyle w:val="Prrafodelista"/>
        <w:widowControl w:val="0"/>
        <w:autoSpaceDE w:val="0"/>
        <w:autoSpaceDN w:val="0"/>
        <w:adjustRightInd w:val="0"/>
        <w:spacing w:after="120" w:line="360" w:lineRule="auto"/>
        <w:ind w:left="0"/>
        <w:jc w:val="both"/>
        <w:rPr>
          <w:rFonts w:ascii="Palatino Linotype" w:hAnsi="Palatino Linotype" w:cs="Arial"/>
        </w:rPr>
      </w:pPr>
      <w:r>
        <w:rPr>
          <w:noProof/>
          <w:lang w:val="es-MX" w:eastAsia="es-MX"/>
        </w:rPr>
        <w:drawing>
          <wp:inline distT="0" distB="0" distL="0" distR="0" wp14:anchorId="69EBC566" wp14:editId="6AD30792">
            <wp:extent cx="5791835" cy="1040765"/>
            <wp:effectExtent l="0" t="0" r="0" b="69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1040765"/>
                    </a:xfrm>
                    <a:prstGeom prst="rect">
                      <a:avLst/>
                    </a:prstGeom>
                  </pic:spPr>
                </pic:pic>
              </a:graphicData>
            </a:graphic>
          </wp:inline>
        </w:drawing>
      </w:r>
    </w:p>
    <w:p w:rsidR="00547CAA" w:rsidRDefault="00547CAA" w:rsidP="002E502D">
      <w:pPr>
        <w:pStyle w:val="Prrafodelista"/>
        <w:widowControl w:val="0"/>
        <w:autoSpaceDE w:val="0"/>
        <w:autoSpaceDN w:val="0"/>
        <w:adjustRightInd w:val="0"/>
        <w:spacing w:after="120" w:line="360" w:lineRule="auto"/>
        <w:ind w:left="0"/>
        <w:jc w:val="both"/>
        <w:rPr>
          <w:rFonts w:ascii="Palatino Linotype" w:hAnsi="Palatino Linotype" w:cs="Arial"/>
        </w:rPr>
      </w:pPr>
      <w:r>
        <w:rPr>
          <w:rFonts w:ascii="Palatino Linotype" w:hAnsi="Palatino Linotype" w:cs="Arial"/>
        </w:rPr>
        <w:t xml:space="preserve">Para lo cual, es importante señalar lo que </w:t>
      </w:r>
      <w:r w:rsidR="00355151">
        <w:rPr>
          <w:rFonts w:ascii="Palatino Linotype" w:hAnsi="Palatino Linotype" w:cs="Arial"/>
        </w:rPr>
        <w:t>dispone</w:t>
      </w:r>
      <w:r>
        <w:rPr>
          <w:rFonts w:ascii="Palatino Linotype" w:hAnsi="Palatino Linotype" w:cs="Arial"/>
        </w:rPr>
        <w:t xml:space="preserve"> el artículo 92</w:t>
      </w:r>
      <w:r w:rsidR="00355151">
        <w:rPr>
          <w:rFonts w:ascii="Palatino Linotype" w:hAnsi="Palatino Linotype" w:cs="Arial"/>
        </w:rPr>
        <w:t xml:space="preserve"> de la Ley de Protección de Datos Personales en Posesión de Sujetos Obligados del Estado de México y Municipios:</w:t>
      </w:r>
    </w:p>
    <w:p w:rsidR="00355151" w:rsidRDefault="00355151" w:rsidP="002E502D">
      <w:pPr>
        <w:pStyle w:val="Prrafodelista"/>
        <w:widowControl w:val="0"/>
        <w:autoSpaceDE w:val="0"/>
        <w:autoSpaceDN w:val="0"/>
        <w:adjustRightInd w:val="0"/>
        <w:spacing w:after="120" w:line="360" w:lineRule="auto"/>
        <w:ind w:left="0"/>
        <w:jc w:val="both"/>
        <w:rPr>
          <w:rFonts w:ascii="Palatino Linotype" w:hAnsi="Palatino Linotype" w:cs="Arial"/>
        </w:rPr>
      </w:pPr>
    </w:p>
    <w:p w:rsidR="00355151" w:rsidRPr="00355151" w:rsidRDefault="00355151" w:rsidP="00355151">
      <w:pPr>
        <w:pStyle w:val="Prrafodelista"/>
        <w:widowControl w:val="0"/>
        <w:autoSpaceDE w:val="0"/>
        <w:autoSpaceDN w:val="0"/>
        <w:adjustRightInd w:val="0"/>
        <w:spacing w:line="276" w:lineRule="auto"/>
        <w:ind w:left="851" w:right="902"/>
        <w:jc w:val="both"/>
        <w:rPr>
          <w:rFonts w:ascii="Palatino Linotype" w:hAnsi="Palatino Linotype"/>
          <w:b/>
          <w:i/>
          <w:sz w:val="22"/>
          <w:szCs w:val="22"/>
        </w:rPr>
      </w:pPr>
      <w:r w:rsidRPr="00355151">
        <w:rPr>
          <w:rFonts w:ascii="Palatino Linotype" w:hAnsi="Palatino Linotype"/>
          <w:b/>
          <w:i/>
          <w:sz w:val="22"/>
          <w:szCs w:val="22"/>
        </w:rPr>
        <w:t xml:space="preserve">De los Requisitos para ser Oficial de Protección de Datos Personales </w:t>
      </w:r>
    </w:p>
    <w:p w:rsidR="00355151" w:rsidRDefault="00355151" w:rsidP="00355151">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355151">
        <w:rPr>
          <w:rFonts w:ascii="Palatino Linotype" w:hAnsi="Palatino Linotype"/>
          <w:b/>
          <w:i/>
          <w:sz w:val="22"/>
          <w:szCs w:val="22"/>
        </w:rPr>
        <w:t>Artículo 92.</w:t>
      </w:r>
      <w:r w:rsidRPr="00355151">
        <w:rPr>
          <w:rFonts w:ascii="Palatino Linotype" w:hAnsi="Palatino Linotype"/>
          <w:i/>
          <w:sz w:val="22"/>
          <w:szCs w:val="22"/>
        </w:rPr>
        <w:t xml:space="preserve"> El oficial de protección de datos personales deberá tener el perfil adecuado para el cumplimiento de las obligaciones que se derivan de la presente Ley, contar con el nivel administrativo, dentro de la organización del responsable, que le permita implementar políticas transversales en esta materia y deberá cumplir con los requisitos siguientes: </w:t>
      </w:r>
    </w:p>
    <w:p w:rsidR="00355151" w:rsidRDefault="00355151" w:rsidP="00355151">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355151">
        <w:rPr>
          <w:rFonts w:ascii="Palatino Linotype" w:hAnsi="Palatino Linotype"/>
          <w:b/>
          <w:i/>
          <w:sz w:val="22"/>
          <w:szCs w:val="22"/>
        </w:rPr>
        <w:t>I.</w:t>
      </w:r>
      <w:r w:rsidRPr="00355151">
        <w:rPr>
          <w:rFonts w:ascii="Palatino Linotype" w:hAnsi="Palatino Linotype"/>
          <w:i/>
          <w:sz w:val="22"/>
          <w:szCs w:val="22"/>
        </w:rPr>
        <w:t xml:space="preserve"> Contar con la certificación en materia de protección de datos personales que para tal efecto emita el Instituto. </w:t>
      </w:r>
    </w:p>
    <w:p w:rsidR="00355151" w:rsidRPr="00355151" w:rsidRDefault="00355151" w:rsidP="00355151">
      <w:pPr>
        <w:pStyle w:val="Prrafodelista"/>
        <w:widowControl w:val="0"/>
        <w:autoSpaceDE w:val="0"/>
        <w:autoSpaceDN w:val="0"/>
        <w:adjustRightInd w:val="0"/>
        <w:spacing w:line="276" w:lineRule="auto"/>
        <w:ind w:left="851" w:right="902"/>
        <w:jc w:val="both"/>
        <w:rPr>
          <w:rFonts w:ascii="Palatino Linotype" w:hAnsi="Palatino Linotype" w:cs="Arial"/>
          <w:i/>
          <w:sz w:val="22"/>
          <w:szCs w:val="22"/>
        </w:rPr>
      </w:pPr>
      <w:r w:rsidRPr="00355151">
        <w:rPr>
          <w:rFonts w:ascii="Palatino Linotype" w:hAnsi="Palatino Linotype"/>
          <w:b/>
          <w:i/>
          <w:sz w:val="22"/>
          <w:szCs w:val="22"/>
        </w:rPr>
        <w:t>II.</w:t>
      </w:r>
      <w:r w:rsidRPr="00355151">
        <w:rPr>
          <w:rFonts w:ascii="Palatino Linotype" w:hAnsi="Palatino Linotype"/>
          <w:i/>
          <w:sz w:val="22"/>
          <w:szCs w:val="22"/>
        </w:rPr>
        <w:t xml:space="preserve"> Contar con experiencia en materia de protección de datos personales acreditable </w:t>
      </w:r>
      <w:r w:rsidRPr="00355151">
        <w:rPr>
          <w:rFonts w:ascii="Palatino Linotype" w:hAnsi="Palatino Linotype"/>
          <w:i/>
          <w:sz w:val="22"/>
          <w:szCs w:val="22"/>
        </w:rPr>
        <w:lastRenderedPageBreak/>
        <w:t>cuando menos de un año.</w:t>
      </w:r>
    </w:p>
    <w:p w:rsidR="00562746" w:rsidRPr="00562746" w:rsidRDefault="00562746" w:rsidP="002E502D">
      <w:pPr>
        <w:pStyle w:val="Prrafodelista"/>
        <w:widowControl w:val="0"/>
        <w:autoSpaceDE w:val="0"/>
        <w:autoSpaceDN w:val="0"/>
        <w:adjustRightInd w:val="0"/>
        <w:spacing w:after="120" w:line="360" w:lineRule="auto"/>
        <w:ind w:left="0"/>
        <w:jc w:val="both"/>
        <w:rPr>
          <w:rFonts w:ascii="Palatino Linotype" w:hAnsi="Palatino Linotype" w:cs="Arial"/>
          <w:sz w:val="18"/>
        </w:rPr>
      </w:pPr>
    </w:p>
    <w:p w:rsidR="00547CAA" w:rsidRDefault="00562746" w:rsidP="002E502D">
      <w:pPr>
        <w:pStyle w:val="Prrafodelista"/>
        <w:widowControl w:val="0"/>
        <w:autoSpaceDE w:val="0"/>
        <w:autoSpaceDN w:val="0"/>
        <w:adjustRightInd w:val="0"/>
        <w:spacing w:after="120" w:line="360" w:lineRule="auto"/>
        <w:ind w:left="0"/>
        <w:jc w:val="both"/>
        <w:rPr>
          <w:rFonts w:ascii="Palatino Linotype" w:hAnsi="Palatino Linotype" w:cs="Arial"/>
        </w:rPr>
      </w:pPr>
      <w:r>
        <w:rPr>
          <w:rFonts w:ascii="Palatino Linotype" w:hAnsi="Palatino Linotype" w:cs="Arial"/>
        </w:rPr>
        <w:t>Es de la norma, que el oficial de protección de datos debe cumplir con los requisitos establecidos en la misma y de la que se desprenden dos rubros, la certificación y la experiencia mínima de un año, por lo que es importante precisar lo siguiente.</w:t>
      </w:r>
    </w:p>
    <w:p w:rsidR="00562746" w:rsidRDefault="00562746" w:rsidP="002E502D">
      <w:pPr>
        <w:pStyle w:val="Prrafodelista"/>
        <w:widowControl w:val="0"/>
        <w:autoSpaceDE w:val="0"/>
        <w:autoSpaceDN w:val="0"/>
        <w:adjustRightInd w:val="0"/>
        <w:spacing w:after="120" w:line="360" w:lineRule="auto"/>
        <w:ind w:left="0"/>
        <w:jc w:val="both"/>
        <w:rPr>
          <w:rFonts w:ascii="Palatino Linotype" w:hAnsi="Palatino Linotype" w:cs="Arial"/>
        </w:rPr>
      </w:pPr>
    </w:p>
    <w:p w:rsidR="00562746" w:rsidRDefault="00562746" w:rsidP="002E502D">
      <w:pPr>
        <w:pStyle w:val="Prrafodelista"/>
        <w:widowControl w:val="0"/>
        <w:autoSpaceDE w:val="0"/>
        <w:autoSpaceDN w:val="0"/>
        <w:adjustRightInd w:val="0"/>
        <w:spacing w:after="120" w:line="360" w:lineRule="auto"/>
        <w:ind w:left="0"/>
        <w:jc w:val="both"/>
        <w:rPr>
          <w:rFonts w:ascii="Palatino Linotype" w:hAnsi="Palatino Linotype" w:cs="Arial"/>
        </w:rPr>
      </w:pPr>
      <w:r>
        <w:rPr>
          <w:rFonts w:ascii="Palatino Linotype" w:hAnsi="Palatino Linotype" w:cs="Arial"/>
        </w:rPr>
        <w:t>En relación a la certificación en la materia que para tal efecto emita el Instituto en comento, es necesario señalar que a la fecha no se ha emitido convocatoria para poder certificar en la materia a dichos servidores públicos por lo que no puede colmarse dicha petición y si bien es cierto, se encuentra capacitando con personal de este Instituto, lo cierto es que la profesionalización en este rubro no puede entregarse.</w:t>
      </w:r>
    </w:p>
    <w:p w:rsidR="00562746" w:rsidRDefault="00562746" w:rsidP="002E502D">
      <w:pPr>
        <w:pStyle w:val="Prrafodelista"/>
        <w:widowControl w:val="0"/>
        <w:autoSpaceDE w:val="0"/>
        <w:autoSpaceDN w:val="0"/>
        <w:adjustRightInd w:val="0"/>
        <w:spacing w:after="120" w:line="360" w:lineRule="auto"/>
        <w:ind w:left="0"/>
        <w:jc w:val="both"/>
        <w:rPr>
          <w:rFonts w:ascii="Palatino Linotype" w:hAnsi="Palatino Linotype" w:cs="Arial"/>
        </w:rPr>
      </w:pPr>
    </w:p>
    <w:p w:rsidR="00562746" w:rsidRDefault="00562746" w:rsidP="002E502D">
      <w:pPr>
        <w:pStyle w:val="Prrafodelista"/>
        <w:widowControl w:val="0"/>
        <w:autoSpaceDE w:val="0"/>
        <w:autoSpaceDN w:val="0"/>
        <w:adjustRightInd w:val="0"/>
        <w:spacing w:after="120" w:line="360" w:lineRule="auto"/>
        <w:ind w:left="0"/>
        <w:jc w:val="both"/>
        <w:rPr>
          <w:rFonts w:ascii="Palatino Linotype" w:hAnsi="Palatino Linotype" w:cs="Arial"/>
        </w:rPr>
      </w:pPr>
      <w:r>
        <w:rPr>
          <w:rFonts w:ascii="Palatino Linotype" w:hAnsi="Palatino Linotype" w:cs="Arial"/>
        </w:rPr>
        <w:t xml:space="preserve">Ahora bien, en cuanto a la experiencia mínima de un año en la materia, EL SUJETO OBLIGADO fue miso en pronunciarse al respecto, por lo que es dable ordenarse el documento donde conste lo anterior, esto con el fin de cumplir con el derecho fundamental de acceso a la información pública, por lo que el documento que puede colmar la pretensión del particular es el currículum vitae o la solicitud de empleo ya que ella contiene la experiencia profesional de los servidores públicos, en su actuar en los diversos trabajos en los que han prestado sus servicios, no sin advertir que el documento que se ordena entregar contiene información confidencial por lo que deberá elaborar la versión pública del mismo de </w:t>
      </w:r>
      <w:r w:rsidR="004F6F01">
        <w:rPr>
          <w:rFonts w:ascii="Palatino Linotype" w:hAnsi="Palatino Linotype" w:cs="Arial"/>
        </w:rPr>
        <w:t>conformidad</w:t>
      </w:r>
      <w:r>
        <w:rPr>
          <w:rFonts w:ascii="Palatino Linotype" w:hAnsi="Palatino Linotype" w:cs="Arial"/>
        </w:rPr>
        <w:t xml:space="preserve"> con la normatividad inserta en el cuerpo del presente medio de impugnación</w:t>
      </w:r>
      <w:r w:rsidR="004F6F01">
        <w:rPr>
          <w:rFonts w:ascii="Palatino Linotype" w:hAnsi="Palatino Linotype" w:cs="Arial"/>
        </w:rPr>
        <w:t>.</w:t>
      </w:r>
    </w:p>
    <w:p w:rsidR="004F6F01" w:rsidRDefault="004F6F01" w:rsidP="002E502D">
      <w:pPr>
        <w:pStyle w:val="Prrafodelista"/>
        <w:widowControl w:val="0"/>
        <w:autoSpaceDE w:val="0"/>
        <w:autoSpaceDN w:val="0"/>
        <w:adjustRightInd w:val="0"/>
        <w:spacing w:after="120" w:line="360" w:lineRule="auto"/>
        <w:ind w:left="0"/>
        <w:jc w:val="both"/>
        <w:rPr>
          <w:rFonts w:ascii="Palatino Linotype" w:hAnsi="Palatino Linotype" w:cs="Arial"/>
        </w:rPr>
      </w:pPr>
    </w:p>
    <w:p w:rsidR="004F6F01" w:rsidRDefault="004F6F01" w:rsidP="002E502D">
      <w:pPr>
        <w:pStyle w:val="Prrafodelista"/>
        <w:widowControl w:val="0"/>
        <w:autoSpaceDE w:val="0"/>
        <w:autoSpaceDN w:val="0"/>
        <w:adjustRightInd w:val="0"/>
        <w:spacing w:after="120" w:line="360" w:lineRule="auto"/>
        <w:ind w:left="0"/>
        <w:jc w:val="both"/>
        <w:rPr>
          <w:rFonts w:ascii="Palatino Linotype" w:hAnsi="Palatino Linotype" w:cs="Arial"/>
        </w:rPr>
      </w:pPr>
      <w:r>
        <w:rPr>
          <w:rFonts w:ascii="Palatino Linotype" w:hAnsi="Palatino Linotype" w:cs="Arial"/>
        </w:rPr>
        <w:t xml:space="preserve">Por último, en relación a lo requerido por el particular al SUJETO OBLIGADO referente </w:t>
      </w:r>
      <w:r>
        <w:rPr>
          <w:rFonts w:ascii="Palatino Linotype" w:hAnsi="Palatino Linotype" w:cs="Arial"/>
        </w:rPr>
        <w:lastRenderedPageBreak/>
        <w:t>a los c</w:t>
      </w:r>
      <w:r w:rsidRPr="0068540E">
        <w:rPr>
          <w:rFonts w:ascii="Palatino Linotype" w:hAnsi="Palatino Linotype" w:cs="Arial"/>
        </w:rPr>
        <w:t xml:space="preserve">omprobantes de pago recibos de nómina de todos y cada uno de los integrantes de la Unidad de </w:t>
      </w:r>
      <w:r>
        <w:rPr>
          <w:rFonts w:ascii="Palatino Linotype" w:hAnsi="Palatino Linotype" w:cs="Arial"/>
        </w:rPr>
        <w:t xml:space="preserve">Transparencia </w:t>
      </w:r>
      <w:r w:rsidRPr="0068540E">
        <w:rPr>
          <w:rFonts w:ascii="Palatino Linotype" w:hAnsi="Palatino Linotype" w:cs="Arial"/>
        </w:rPr>
        <w:t>en formato pdf y en datos abiertos sea el caso</w:t>
      </w:r>
      <w:r>
        <w:rPr>
          <w:rFonts w:ascii="Palatino Linotype" w:hAnsi="Palatino Linotype" w:cs="Arial"/>
        </w:rPr>
        <w:t>, y en la que mediante respuesta le anexó el comprobante de pago de la Titular de dicha Unidad como se muestra a continuación:</w:t>
      </w:r>
    </w:p>
    <w:p w:rsidR="004F6F01" w:rsidRDefault="004F6F01" w:rsidP="002E502D">
      <w:pPr>
        <w:pStyle w:val="Prrafodelista"/>
        <w:widowControl w:val="0"/>
        <w:autoSpaceDE w:val="0"/>
        <w:autoSpaceDN w:val="0"/>
        <w:adjustRightInd w:val="0"/>
        <w:spacing w:after="120" w:line="360" w:lineRule="auto"/>
        <w:ind w:left="0"/>
        <w:jc w:val="both"/>
        <w:rPr>
          <w:rFonts w:ascii="Palatino Linotype" w:hAnsi="Palatino Linotype" w:cs="Arial"/>
        </w:rPr>
      </w:pPr>
      <w:r>
        <w:rPr>
          <w:noProof/>
          <w:lang w:val="es-MX" w:eastAsia="es-MX"/>
        </w:rPr>
        <w:drawing>
          <wp:inline distT="0" distB="0" distL="0" distR="0" wp14:anchorId="54870824" wp14:editId="71F688E0">
            <wp:extent cx="5696220" cy="5771820"/>
            <wp:effectExtent l="0" t="0" r="0"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6321" t="18169" r="36753" b="18390"/>
                    <a:stretch/>
                  </pic:blipFill>
                  <pic:spPr bwMode="auto">
                    <a:xfrm>
                      <a:off x="0" y="0"/>
                      <a:ext cx="5786536" cy="5863335"/>
                    </a:xfrm>
                    <a:prstGeom prst="rect">
                      <a:avLst/>
                    </a:prstGeom>
                    <a:ln>
                      <a:noFill/>
                    </a:ln>
                    <a:extLst>
                      <a:ext uri="{53640926-AAD7-44D8-BBD7-CCE9431645EC}">
                        <a14:shadowObscured xmlns:a14="http://schemas.microsoft.com/office/drawing/2010/main"/>
                      </a:ext>
                    </a:extLst>
                  </pic:spPr>
                </pic:pic>
              </a:graphicData>
            </a:graphic>
          </wp:inline>
        </w:drawing>
      </w:r>
    </w:p>
    <w:p w:rsidR="00547CAA" w:rsidRDefault="004F6F01" w:rsidP="002E502D">
      <w:pPr>
        <w:pStyle w:val="Prrafodelista"/>
        <w:widowControl w:val="0"/>
        <w:autoSpaceDE w:val="0"/>
        <w:autoSpaceDN w:val="0"/>
        <w:adjustRightInd w:val="0"/>
        <w:spacing w:after="120" w:line="360" w:lineRule="auto"/>
        <w:ind w:left="0"/>
        <w:jc w:val="both"/>
        <w:rPr>
          <w:rFonts w:ascii="Palatino Linotype" w:hAnsi="Palatino Linotype" w:cs="Arial"/>
        </w:rPr>
      </w:pPr>
      <w:r>
        <w:rPr>
          <w:rFonts w:ascii="Palatino Linotype" w:hAnsi="Palatino Linotype" w:cs="Arial"/>
        </w:rPr>
        <w:lastRenderedPageBreak/>
        <w:t xml:space="preserve">De lo anterior, si bien es cierto adjunto el documento requerido, no se pronunció respecto de que si se encuentra adscritos a la Unidad de Transparencia, otros servidores públicos, aunado a que testo información considerada como </w:t>
      </w:r>
      <w:r w:rsidR="003B60B3">
        <w:rPr>
          <w:rFonts w:ascii="Palatino Linotype" w:hAnsi="Palatino Linotype" w:cs="Arial"/>
        </w:rPr>
        <w:t xml:space="preserve">publica como lo son </w:t>
      </w:r>
      <w:r w:rsidR="003B60B3" w:rsidRPr="001C400A">
        <w:rPr>
          <w:rFonts w:ascii="Palatino Linotype" w:hAnsi="Palatino Linotype" w:cs="Arial"/>
        </w:rPr>
        <w:t>Cadenas Originales y Sellos Digitales Códigos Bidimensionales y los denominados Códigos QR</w:t>
      </w:r>
      <w:r w:rsidR="003B60B3">
        <w:rPr>
          <w:rFonts w:ascii="Palatino Linotype" w:hAnsi="Palatino Linotype" w:cs="Arial"/>
        </w:rPr>
        <w:t xml:space="preserve">, </w:t>
      </w:r>
    </w:p>
    <w:p w:rsidR="00547CAA" w:rsidRDefault="00547CAA" w:rsidP="002E502D">
      <w:pPr>
        <w:pStyle w:val="Prrafodelista"/>
        <w:widowControl w:val="0"/>
        <w:autoSpaceDE w:val="0"/>
        <w:autoSpaceDN w:val="0"/>
        <w:adjustRightInd w:val="0"/>
        <w:spacing w:after="120" w:line="360" w:lineRule="auto"/>
        <w:ind w:left="0"/>
        <w:jc w:val="both"/>
        <w:rPr>
          <w:rFonts w:ascii="Palatino Linotype" w:hAnsi="Palatino Linotype" w:cs="Arial"/>
        </w:rPr>
      </w:pPr>
    </w:p>
    <w:p w:rsidR="003B60B3" w:rsidRPr="006A6693" w:rsidRDefault="003B60B3" w:rsidP="003B60B3">
      <w:pPr>
        <w:spacing w:line="360" w:lineRule="auto"/>
        <w:jc w:val="both"/>
        <w:rPr>
          <w:rFonts w:ascii="Palatino Linotype" w:hAnsi="Palatino Linotype" w:cs="Arial"/>
        </w:rPr>
      </w:pPr>
      <w:r w:rsidRPr="006A6693">
        <w:rPr>
          <w:rFonts w:ascii="Palatino Linotype" w:eastAsia="Arial Unicode MS" w:hAnsi="Palatino Linotype" w:cs="Arial"/>
        </w:rPr>
        <w:t xml:space="preserve">Al respecto, </w:t>
      </w:r>
      <w:r w:rsidRPr="006A6693">
        <w:rPr>
          <w:rFonts w:ascii="Palatino Linotype" w:hAnsi="Palatino Linotype" w:cs="Arial"/>
        </w:rPr>
        <w:t xml:space="preserve">las </w:t>
      </w:r>
      <w:r w:rsidRPr="006A6693">
        <w:rPr>
          <w:rFonts w:ascii="Palatino Linotype" w:hAnsi="Palatino Linotype" w:cs="Arial"/>
          <w:b/>
        </w:rPr>
        <w:t xml:space="preserve">Cadenas Originales </w:t>
      </w:r>
      <w:r w:rsidRPr="006A6693">
        <w:rPr>
          <w:rFonts w:ascii="Palatino Linotype" w:hAnsi="Palatino Linotype" w:cs="Arial"/>
        </w:rPr>
        <w:t xml:space="preserve">y </w:t>
      </w:r>
      <w:r w:rsidRPr="006A6693">
        <w:rPr>
          <w:rFonts w:ascii="Palatino Linotype" w:hAnsi="Palatino Linotype" w:cs="Arial"/>
          <w:b/>
        </w:rPr>
        <w:t>Sellos</w:t>
      </w:r>
      <w:r w:rsidRPr="006A6693">
        <w:rPr>
          <w:rFonts w:ascii="Palatino Linotype" w:hAnsi="Palatino Linotype" w:cs="Arial"/>
        </w:rPr>
        <w:t xml:space="preserve"> </w:t>
      </w:r>
      <w:r w:rsidRPr="006A6693">
        <w:rPr>
          <w:rFonts w:ascii="Palatino Linotype" w:hAnsi="Palatino Linotype" w:cs="Arial"/>
          <w:b/>
        </w:rPr>
        <w:t>Digitales</w:t>
      </w:r>
      <w:r w:rsidRPr="006A6693">
        <w:rPr>
          <w:rFonts w:ascii="Palatino Linotype" w:hAnsi="Palatino Linotype" w:cs="Arial"/>
        </w:rPr>
        <w:t xml:space="preserve">, éstos forman parte del </w:t>
      </w:r>
      <w:r w:rsidRPr="006A6693">
        <w:rPr>
          <w:rFonts w:ascii="Palatino Linotype" w:hAnsi="Palatino Linotype" w:cs="Arial"/>
          <w:lang w:val="es-ES_tradnl"/>
        </w:rPr>
        <w:t xml:space="preserve">certificado de sello digital, los cuales </w:t>
      </w:r>
      <w:r w:rsidRPr="006A6693">
        <w:rPr>
          <w:rFonts w:ascii="Palatino Linotype" w:hAnsi="Palatino Linotype" w:cs="Arial"/>
        </w:rPr>
        <w:t xml:space="preserve">son documentos electrónicos, mismos que de conformidad con el artículo 17-G y 29 del Código Fiscal de la Federación </w:t>
      </w:r>
      <w:r w:rsidRPr="00314E43">
        <w:rPr>
          <w:rFonts w:ascii="Palatino Linotype" w:hAnsi="Palatino Linotype" w:cs="Arial"/>
          <w:b/>
          <w:u w:val="single"/>
        </w:rPr>
        <w:t>le permiten a la autoridad hacendaria federal</w:t>
      </w:r>
      <w:r w:rsidRPr="006A6693">
        <w:rPr>
          <w:rFonts w:ascii="Palatino Linotype" w:hAnsi="Palatino Linotype" w:cs="Arial"/>
        </w:rPr>
        <w:t xml:space="preserve"> garantizar una </w:t>
      </w:r>
      <w:r w:rsidRPr="00314E43">
        <w:rPr>
          <w:rFonts w:ascii="Palatino Linotype" w:hAnsi="Palatino Linotype" w:cs="Arial"/>
        </w:rPr>
        <w:t>vinculación</w:t>
      </w:r>
      <w:r>
        <w:rPr>
          <w:rFonts w:ascii="Palatino Linotype" w:hAnsi="Palatino Linotype" w:cs="Arial"/>
        </w:rPr>
        <w:t xml:space="preserve"> </w:t>
      </w:r>
      <w:r w:rsidRPr="006A6693">
        <w:rPr>
          <w:rFonts w:ascii="Palatino Linotype" w:hAnsi="Palatino Linotype" w:cs="Arial"/>
        </w:rPr>
        <w:t xml:space="preserve">entre la </w:t>
      </w:r>
      <w:r w:rsidRPr="00314E43">
        <w:rPr>
          <w:rFonts w:ascii="Palatino Linotype" w:hAnsi="Palatino Linotype" w:cs="Arial"/>
        </w:rPr>
        <w:t xml:space="preserve">identidad de un sujeto o entidad </w:t>
      </w:r>
      <w:r w:rsidRPr="006A6693">
        <w:rPr>
          <w:rFonts w:ascii="Palatino Linotype" w:hAnsi="Palatino Linotype" w:cs="Arial"/>
        </w:rPr>
        <w:t xml:space="preserve">con su clave pública, lo hace identificable a una persona o entidad, además de que dichos certificados tienen como finalidad o propósito específico </w:t>
      </w:r>
      <w:r w:rsidRPr="00314E43">
        <w:rPr>
          <w:rFonts w:ascii="Palatino Linotype" w:hAnsi="Palatino Linotype" w:cs="Arial"/>
          <w:b/>
          <w:u w:val="single"/>
        </w:rPr>
        <w:t>firmar digitalmente las facturas electrónicas para acreditar la autoría de los comprobantes fiscales</w:t>
      </w:r>
      <w:r w:rsidRPr="006A6693">
        <w:rPr>
          <w:rFonts w:ascii="Palatino Linotype" w:hAnsi="Palatino Linotype" w:cs="Arial"/>
        </w:rPr>
        <w:t>. En ese tenor se transcriben los artículos señalados con antelación para mejor ilustración:</w:t>
      </w:r>
    </w:p>
    <w:p w:rsidR="003B60B3" w:rsidRPr="006A6693" w:rsidRDefault="003B60B3" w:rsidP="003B60B3">
      <w:pPr>
        <w:ind w:left="709" w:right="709"/>
        <w:jc w:val="both"/>
        <w:rPr>
          <w:rFonts w:ascii="Palatino Linotype" w:hAnsi="Palatino Linotype" w:cs="Arial"/>
          <w:bCs/>
          <w:i/>
          <w:noProof/>
          <w:sz w:val="22"/>
          <w:szCs w:val="22"/>
        </w:rPr>
      </w:pPr>
      <w:r w:rsidRPr="006A6693">
        <w:rPr>
          <w:rFonts w:ascii="Palatino Linotype" w:hAnsi="Palatino Linotype" w:cs="Arial"/>
          <w:bCs/>
          <w:noProof/>
          <w:sz w:val="22"/>
          <w:szCs w:val="22"/>
        </w:rPr>
        <w:t>“</w:t>
      </w:r>
      <w:r w:rsidRPr="006A6693">
        <w:rPr>
          <w:rFonts w:ascii="Palatino Linotype" w:hAnsi="Palatino Linotype" w:cs="Arial"/>
          <w:b/>
          <w:bCs/>
          <w:noProof/>
          <w:sz w:val="22"/>
          <w:szCs w:val="22"/>
        </w:rPr>
        <w:t>Artículo 17-G</w:t>
      </w:r>
      <w:r w:rsidRPr="006A6693">
        <w:rPr>
          <w:rFonts w:ascii="Palatino Linotype" w:hAnsi="Palatino Linotype" w:cs="Arial"/>
          <w:bCs/>
          <w:i/>
          <w:noProof/>
          <w:sz w:val="22"/>
          <w:szCs w:val="22"/>
        </w:rPr>
        <w:t xml:space="preserve">.- </w:t>
      </w:r>
      <w:r w:rsidRPr="006A6693">
        <w:rPr>
          <w:rFonts w:ascii="Palatino Linotype" w:hAnsi="Palatino Linotype" w:cs="Arial"/>
          <w:b/>
          <w:bCs/>
          <w:i/>
          <w:noProof/>
          <w:sz w:val="22"/>
          <w:szCs w:val="22"/>
          <w:u w:val="single"/>
        </w:rPr>
        <w:t>Los certificados que emita el Servicio de Administración Tributaria para ser considerados válidos deberán contener los datos siguientes</w:t>
      </w:r>
      <w:r w:rsidRPr="006A6693">
        <w:rPr>
          <w:rFonts w:ascii="Palatino Linotype" w:hAnsi="Palatino Linotype" w:cs="Arial"/>
          <w:bCs/>
          <w:i/>
          <w:noProof/>
          <w:sz w:val="22"/>
          <w:szCs w:val="22"/>
        </w:rPr>
        <w:t xml:space="preserve">: </w:t>
      </w:r>
    </w:p>
    <w:p w:rsidR="003B60B3" w:rsidRPr="006A6693" w:rsidRDefault="003B60B3" w:rsidP="003B60B3">
      <w:pPr>
        <w:spacing w:before="120" w:after="120"/>
        <w:ind w:left="709" w:right="709"/>
        <w:jc w:val="both"/>
        <w:rPr>
          <w:rFonts w:ascii="Palatino Linotype" w:hAnsi="Palatino Linotype" w:cs="Arial"/>
          <w:bCs/>
          <w:i/>
          <w:noProof/>
          <w:sz w:val="22"/>
          <w:szCs w:val="22"/>
        </w:rPr>
      </w:pPr>
      <w:r w:rsidRPr="006A6693">
        <w:rPr>
          <w:rFonts w:ascii="Palatino Linotype" w:hAnsi="Palatino Linotype" w:cs="Arial"/>
          <w:bCs/>
          <w:i/>
          <w:noProof/>
          <w:sz w:val="22"/>
          <w:szCs w:val="22"/>
        </w:rPr>
        <w:t xml:space="preserve">I. </w:t>
      </w:r>
      <w:r w:rsidRPr="006A6693">
        <w:rPr>
          <w:rFonts w:ascii="Palatino Linotype" w:hAnsi="Palatino Linotype" w:cs="Arial"/>
          <w:bCs/>
          <w:i/>
          <w:noProof/>
          <w:sz w:val="22"/>
          <w:szCs w:val="22"/>
        </w:rPr>
        <w:tab/>
      </w:r>
      <w:r w:rsidRPr="006A6693">
        <w:rPr>
          <w:rFonts w:ascii="Palatino Linotype" w:hAnsi="Palatino Linotype" w:cs="Arial"/>
          <w:b/>
          <w:bCs/>
          <w:i/>
          <w:noProof/>
          <w:sz w:val="22"/>
          <w:szCs w:val="22"/>
          <w:u w:val="single"/>
        </w:rPr>
        <w:t>La mención de que se expiden como tales</w:t>
      </w:r>
      <w:r w:rsidRPr="006A6693">
        <w:rPr>
          <w:rFonts w:ascii="Palatino Linotype" w:hAnsi="Palatino Linotype" w:cs="Arial"/>
          <w:bCs/>
          <w:i/>
          <w:noProof/>
          <w:sz w:val="22"/>
          <w:szCs w:val="22"/>
        </w:rPr>
        <w:t xml:space="preserve">. </w:t>
      </w:r>
      <w:r w:rsidRPr="006A6693">
        <w:rPr>
          <w:rFonts w:ascii="Palatino Linotype" w:hAnsi="Palatino Linotype" w:cs="Arial"/>
          <w:b/>
          <w:bCs/>
          <w:i/>
          <w:noProof/>
          <w:sz w:val="22"/>
          <w:szCs w:val="22"/>
          <w:u w:val="single"/>
        </w:rPr>
        <w:t>Tratándose de certificados de sellos digitales, se deberán especificar las limitantes que tengan para su uso</w:t>
      </w:r>
      <w:r w:rsidRPr="006A6693">
        <w:rPr>
          <w:rFonts w:ascii="Palatino Linotype" w:hAnsi="Palatino Linotype" w:cs="Arial"/>
          <w:bCs/>
          <w:i/>
          <w:noProof/>
          <w:sz w:val="22"/>
          <w:szCs w:val="22"/>
        </w:rPr>
        <w:t>.</w:t>
      </w:r>
    </w:p>
    <w:p w:rsidR="003B60B3" w:rsidRPr="006A6693" w:rsidRDefault="003B60B3" w:rsidP="003B60B3">
      <w:pPr>
        <w:spacing w:before="120" w:after="120"/>
        <w:ind w:left="709" w:right="709"/>
        <w:jc w:val="both"/>
        <w:rPr>
          <w:rFonts w:ascii="Palatino Linotype" w:hAnsi="Palatino Linotype" w:cs="Arial"/>
          <w:bCs/>
          <w:i/>
          <w:noProof/>
          <w:sz w:val="22"/>
          <w:szCs w:val="22"/>
        </w:rPr>
      </w:pPr>
      <w:r w:rsidRPr="006A6693">
        <w:rPr>
          <w:rFonts w:ascii="Palatino Linotype" w:hAnsi="Palatino Linotype" w:cs="Arial"/>
          <w:b/>
          <w:bCs/>
          <w:i/>
          <w:noProof/>
          <w:sz w:val="22"/>
          <w:szCs w:val="22"/>
          <w:u w:val="single"/>
        </w:rPr>
        <w:t>Artículo 29. Cuando las leyes fiscales establezcan la obligación de expedir comprobantes fiscales por los actos o actividades que realicen</w:t>
      </w:r>
      <w:r w:rsidRPr="006A6693">
        <w:rPr>
          <w:rFonts w:ascii="Palatino Linotype" w:hAnsi="Palatino Linotype" w:cs="Arial"/>
          <w:bCs/>
          <w:i/>
          <w:noProof/>
          <w:sz w:val="22"/>
          <w:szCs w:val="22"/>
        </w:rPr>
        <w:t xml:space="preserve">, por los ingresos que se perciban o por las retenciones de contribuciones que efectúen, </w:t>
      </w:r>
      <w:r w:rsidRPr="006A6693">
        <w:rPr>
          <w:rFonts w:ascii="Palatino Linotype" w:hAnsi="Palatino Linotype" w:cs="Arial"/>
          <w:b/>
          <w:bCs/>
          <w:i/>
          <w:noProof/>
          <w:sz w:val="22"/>
          <w:szCs w:val="22"/>
          <w:u w:val="single"/>
        </w:rPr>
        <w:t>los contribuyentes deberán emitirlos mediante documentos digitales</w:t>
      </w:r>
      <w:r w:rsidRPr="006A6693">
        <w:rPr>
          <w:rFonts w:ascii="Palatino Linotype" w:hAnsi="Palatino Linotype" w:cs="Arial"/>
          <w:bCs/>
          <w:i/>
          <w:noProof/>
          <w:sz w:val="22"/>
          <w:szCs w:val="22"/>
        </w:rPr>
        <w:t xml:space="preserve">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3B60B3" w:rsidRPr="006A6693" w:rsidRDefault="003B60B3" w:rsidP="003B60B3">
      <w:pPr>
        <w:spacing w:before="120" w:after="120"/>
        <w:ind w:left="709" w:right="709"/>
        <w:jc w:val="both"/>
        <w:rPr>
          <w:rFonts w:ascii="Palatino Linotype" w:hAnsi="Palatino Linotype" w:cs="Arial"/>
          <w:bCs/>
          <w:i/>
          <w:noProof/>
          <w:sz w:val="22"/>
          <w:szCs w:val="22"/>
        </w:rPr>
      </w:pPr>
      <w:r w:rsidRPr="006A6693">
        <w:rPr>
          <w:rFonts w:ascii="Palatino Linotype" w:hAnsi="Palatino Linotype" w:cs="Arial"/>
          <w:b/>
          <w:bCs/>
          <w:i/>
          <w:noProof/>
          <w:sz w:val="22"/>
          <w:szCs w:val="22"/>
          <w:u w:val="single"/>
        </w:rPr>
        <w:lastRenderedPageBreak/>
        <w:t>Los contribuyentes a que se refiere el párrafo anterior deberán cumplir con las obligaciones siguientes</w:t>
      </w:r>
      <w:r w:rsidRPr="006A6693">
        <w:rPr>
          <w:rFonts w:ascii="Palatino Linotype" w:hAnsi="Palatino Linotype" w:cs="Arial"/>
          <w:bCs/>
          <w:i/>
          <w:noProof/>
          <w:sz w:val="22"/>
          <w:szCs w:val="22"/>
        </w:rPr>
        <w:t>:</w:t>
      </w:r>
    </w:p>
    <w:p w:rsidR="003B60B3" w:rsidRPr="006A6693" w:rsidRDefault="003B60B3" w:rsidP="003B60B3">
      <w:pPr>
        <w:spacing w:before="120" w:after="120"/>
        <w:ind w:left="709" w:right="709"/>
        <w:jc w:val="both"/>
        <w:rPr>
          <w:rFonts w:ascii="Palatino Linotype" w:hAnsi="Palatino Linotype" w:cs="Arial"/>
          <w:bCs/>
          <w:i/>
          <w:noProof/>
          <w:sz w:val="22"/>
          <w:szCs w:val="22"/>
        </w:rPr>
      </w:pPr>
      <w:r w:rsidRPr="006A6693">
        <w:rPr>
          <w:rFonts w:ascii="Palatino Linotype" w:hAnsi="Palatino Linotype" w:cs="Arial"/>
          <w:bCs/>
          <w:i/>
          <w:noProof/>
          <w:sz w:val="22"/>
          <w:szCs w:val="22"/>
        </w:rPr>
        <w:t xml:space="preserve">I. </w:t>
      </w:r>
      <w:r w:rsidRPr="006A6693">
        <w:rPr>
          <w:rFonts w:ascii="Palatino Linotype" w:hAnsi="Palatino Linotype" w:cs="Arial"/>
          <w:bCs/>
          <w:i/>
          <w:noProof/>
          <w:sz w:val="22"/>
          <w:szCs w:val="22"/>
        </w:rPr>
        <w:tab/>
        <w:t>…</w:t>
      </w:r>
    </w:p>
    <w:p w:rsidR="003B60B3" w:rsidRPr="006A6693" w:rsidRDefault="003B60B3" w:rsidP="003B60B3">
      <w:pPr>
        <w:spacing w:before="120" w:after="120"/>
        <w:ind w:left="709" w:right="709"/>
        <w:jc w:val="both"/>
        <w:rPr>
          <w:rFonts w:ascii="Palatino Linotype" w:hAnsi="Palatino Linotype" w:cs="Arial"/>
          <w:bCs/>
          <w:i/>
          <w:noProof/>
          <w:sz w:val="22"/>
          <w:szCs w:val="22"/>
        </w:rPr>
      </w:pPr>
      <w:r w:rsidRPr="006A6693">
        <w:rPr>
          <w:rFonts w:ascii="Palatino Linotype" w:hAnsi="Palatino Linotype" w:cs="Arial"/>
          <w:bCs/>
          <w:i/>
          <w:noProof/>
          <w:sz w:val="22"/>
          <w:szCs w:val="22"/>
        </w:rPr>
        <w:t xml:space="preserve">II. </w:t>
      </w:r>
      <w:r w:rsidRPr="006A6693">
        <w:rPr>
          <w:rFonts w:ascii="Palatino Linotype" w:hAnsi="Palatino Linotype" w:cs="Arial"/>
          <w:bCs/>
          <w:i/>
          <w:noProof/>
          <w:sz w:val="22"/>
          <w:szCs w:val="22"/>
        </w:rPr>
        <w:tab/>
      </w:r>
      <w:r w:rsidRPr="006A6693">
        <w:rPr>
          <w:rFonts w:ascii="Palatino Linotype" w:hAnsi="Palatino Linotype" w:cs="Arial"/>
          <w:b/>
          <w:bCs/>
          <w:i/>
          <w:noProof/>
          <w:sz w:val="22"/>
          <w:szCs w:val="22"/>
          <w:u w:val="single"/>
        </w:rPr>
        <w:t>Tramitar ante el Servicio de Administración Tributaria el certificado para el uso de los sellos digitales</w:t>
      </w:r>
      <w:r w:rsidRPr="006A6693">
        <w:rPr>
          <w:rFonts w:ascii="Palatino Linotype" w:hAnsi="Palatino Linotype" w:cs="Arial"/>
          <w:bCs/>
          <w:i/>
          <w:noProof/>
          <w:sz w:val="22"/>
          <w:szCs w:val="22"/>
        </w:rPr>
        <w:t>.</w:t>
      </w:r>
    </w:p>
    <w:p w:rsidR="003B60B3" w:rsidRPr="006A6693" w:rsidRDefault="003B60B3" w:rsidP="003B60B3">
      <w:pPr>
        <w:spacing w:before="120" w:after="120"/>
        <w:ind w:left="709" w:right="709"/>
        <w:jc w:val="both"/>
        <w:rPr>
          <w:rFonts w:ascii="Palatino Linotype" w:hAnsi="Palatino Linotype" w:cs="Arial"/>
          <w:bCs/>
          <w:i/>
          <w:noProof/>
          <w:sz w:val="22"/>
          <w:szCs w:val="22"/>
        </w:rPr>
      </w:pPr>
      <w:r w:rsidRPr="006A6693">
        <w:rPr>
          <w:rFonts w:ascii="Palatino Linotype" w:hAnsi="Palatino Linotype" w:cs="Arial"/>
          <w:bCs/>
          <w:i/>
          <w:noProof/>
          <w:sz w:val="22"/>
          <w:szCs w:val="22"/>
        </w:rPr>
        <w:t xml:space="preserve">Los contribuyentes podrán optar por el uso de uno o más certificados de sellos digitales que se utilizarán exclusivamente para la expedición de los comprobantes fiscales mediante documentos digitales. </w:t>
      </w:r>
      <w:r w:rsidRPr="006A6693">
        <w:rPr>
          <w:rFonts w:ascii="Palatino Linotype" w:hAnsi="Palatino Linotype" w:cs="Arial"/>
          <w:b/>
          <w:bCs/>
          <w:i/>
          <w:noProof/>
          <w:sz w:val="22"/>
          <w:szCs w:val="22"/>
          <w:u w:val="single"/>
        </w:rPr>
        <w:t>El sello digital permitirá acreditar la autoría de los comprobantes fiscales digitales</w:t>
      </w:r>
      <w:r w:rsidRPr="006A6693">
        <w:rPr>
          <w:rFonts w:ascii="Palatino Linotype" w:hAnsi="Palatino Linotype" w:cs="Arial"/>
          <w:bCs/>
          <w:i/>
          <w:noProof/>
          <w:sz w:val="22"/>
          <w:szCs w:val="22"/>
        </w:rPr>
        <w:t xml:space="preserve"> por Internet que expidan las personas físicas y morales, el cual queda sujeto a la regulación aplicable al uso de </w:t>
      </w:r>
      <w:r w:rsidRPr="00314E43">
        <w:rPr>
          <w:rFonts w:ascii="Palatino Linotype" w:hAnsi="Palatino Linotype" w:cs="Arial"/>
          <w:b/>
          <w:bCs/>
          <w:i/>
          <w:noProof/>
          <w:sz w:val="22"/>
          <w:szCs w:val="22"/>
          <w:u w:val="single"/>
        </w:rPr>
        <w:t>la firma electrónica avanzada</w:t>
      </w:r>
      <w:r w:rsidRPr="006A6693">
        <w:rPr>
          <w:rFonts w:ascii="Palatino Linotype" w:hAnsi="Palatino Linotype" w:cs="Arial"/>
          <w:bCs/>
          <w:i/>
          <w:noProof/>
          <w:sz w:val="22"/>
          <w:szCs w:val="22"/>
        </w:rPr>
        <w:t>.”</w:t>
      </w:r>
    </w:p>
    <w:p w:rsidR="003B60B3" w:rsidRPr="006A6693" w:rsidRDefault="003B60B3" w:rsidP="003B60B3">
      <w:pPr>
        <w:spacing w:before="120" w:after="120"/>
        <w:ind w:left="709" w:right="709"/>
        <w:jc w:val="both"/>
        <w:rPr>
          <w:rFonts w:ascii="Palatino Linotype" w:hAnsi="Palatino Linotype" w:cs="Arial"/>
          <w:sz w:val="22"/>
          <w:szCs w:val="22"/>
          <w:lang w:eastAsia="es-MX"/>
        </w:rPr>
      </w:pPr>
      <w:r w:rsidRPr="006A6693">
        <w:rPr>
          <w:rFonts w:ascii="Palatino Linotype" w:hAnsi="Palatino Linotype" w:cs="Arial"/>
          <w:sz w:val="22"/>
          <w:szCs w:val="22"/>
          <w:lang w:eastAsia="es-MX"/>
        </w:rPr>
        <w:t>(Énfasis añadido)</w:t>
      </w:r>
    </w:p>
    <w:p w:rsidR="003B60B3" w:rsidRDefault="003B60B3" w:rsidP="003B60B3">
      <w:pPr>
        <w:shd w:val="clear" w:color="auto" w:fill="FFFFFF"/>
        <w:spacing w:line="360" w:lineRule="auto"/>
        <w:jc w:val="both"/>
        <w:rPr>
          <w:rFonts w:ascii="Palatino Linotype" w:hAnsi="Palatino Linotype" w:cs="Arial"/>
        </w:rPr>
      </w:pPr>
    </w:p>
    <w:p w:rsidR="003B60B3" w:rsidRDefault="003B60B3" w:rsidP="003B60B3">
      <w:pPr>
        <w:shd w:val="clear" w:color="auto" w:fill="FFFFFF"/>
        <w:spacing w:line="360" w:lineRule="auto"/>
        <w:jc w:val="both"/>
        <w:rPr>
          <w:rFonts w:ascii="Palatino Linotype" w:hAnsi="Palatino Linotype" w:cs="Arial"/>
        </w:rPr>
      </w:pPr>
      <w:r>
        <w:rPr>
          <w:rFonts w:ascii="Palatino Linotype" w:hAnsi="Palatino Linotype" w:cs="Arial"/>
        </w:rPr>
        <w:t>Esto es, las Cadenas y sellos que aparecen en los recibos de pago, no contienen datos personales confidenciales, esto es, contienen una secuencia de números y letras, y de las mismas no se advierte un RFC o una clave CURP, que pudiera hacer identificable al titular de dicho recibo, por el contrario debe considerarse que esta información incluida en los documentos fiscales constituyen un elemento adicional que permite a cualquier persona verificar la legitimidad del documento entregado en una solicitud de acceso a la información pública y, por sí sólo no contiene datos personales susceptible de clasificación ya que no hacen identificable a su titular, pues dichos datos solo son de utilidad de manera directa a la Secretaría de Hacienda y Crédito Público, y si bien dichas cadenas derivan de información personal de los contribuyentes, está se encuentra encriptada, como se desprende a manera de ejemplo de la siguiente imagen:</w:t>
      </w:r>
    </w:p>
    <w:p w:rsidR="003B60B3" w:rsidRDefault="003B60B3" w:rsidP="003B60B3">
      <w:pPr>
        <w:shd w:val="clear" w:color="auto" w:fill="FFFFFF"/>
        <w:spacing w:line="360" w:lineRule="auto"/>
        <w:jc w:val="both"/>
        <w:rPr>
          <w:rFonts w:ascii="Palatino Linotype" w:hAnsi="Palatino Linotype" w:cs="Arial"/>
        </w:rPr>
      </w:pPr>
      <w:r>
        <w:rPr>
          <w:noProof/>
          <w:lang w:val="es-MX" w:eastAsia="es-MX"/>
        </w:rPr>
        <w:lastRenderedPageBreak/>
        <w:drawing>
          <wp:inline distT="0" distB="0" distL="0" distR="0" wp14:anchorId="7BDD2EDB" wp14:editId="6F5B71F4">
            <wp:extent cx="5791835" cy="1920875"/>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1920875"/>
                    </a:xfrm>
                    <a:prstGeom prst="rect">
                      <a:avLst/>
                    </a:prstGeom>
                  </pic:spPr>
                </pic:pic>
              </a:graphicData>
            </a:graphic>
          </wp:inline>
        </w:drawing>
      </w:r>
    </w:p>
    <w:p w:rsidR="003B60B3" w:rsidRDefault="003B60B3" w:rsidP="003B60B3">
      <w:pPr>
        <w:shd w:val="clear" w:color="auto" w:fill="FFFFFF"/>
        <w:spacing w:line="360" w:lineRule="auto"/>
        <w:jc w:val="both"/>
        <w:rPr>
          <w:rFonts w:ascii="Palatino Linotype" w:hAnsi="Palatino Linotype" w:cs="Arial"/>
        </w:rPr>
      </w:pPr>
      <w:r>
        <w:rPr>
          <w:rFonts w:ascii="Palatino Linotype" w:hAnsi="Palatino Linotype" w:cs="Arial"/>
        </w:rPr>
        <w:t>De igual forma, las cadenas y sellos que se agregan a los recibos de suministro de gasolina tienen una secuencia de generación, determinados con base en el ANEXO 20 de la Segunda Resolución de modificaciones a la Resolución Miscelánea Fiscal para dos mil diecisiete publicada en el Diario Oficial de la Federación de fecha dieciocho de julio de dos mil diecisiete.</w:t>
      </w:r>
    </w:p>
    <w:p w:rsidR="003B60B3" w:rsidRPr="007053AB" w:rsidRDefault="003B60B3" w:rsidP="003B60B3">
      <w:pPr>
        <w:shd w:val="clear" w:color="auto" w:fill="FFFFFF"/>
        <w:spacing w:line="360" w:lineRule="auto"/>
        <w:jc w:val="both"/>
        <w:rPr>
          <w:rFonts w:ascii="Palatino Linotype" w:hAnsi="Palatino Linotype" w:cs="Arial"/>
          <w:sz w:val="14"/>
        </w:rPr>
      </w:pPr>
    </w:p>
    <w:p w:rsidR="003B60B3" w:rsidRDefault="003B60B3" w:rsidP="003B60B3">
      <w:pPr>
        <w:shd w:val="clear" w:color="auto" w:fill="FFFFFF"/>
        <w:spacing w:line="360" w:lineRule="auto"/>
        <w:jc w:val="both"/>
        <w:rPr>
          <w:rFonts w:ascii="Palatino Linotype" w:hAnsi="Palatino Linotype" w:cs="Arial"/>
        </w:rPr>
      </w:pPr>
      <w:r>
        <w:rPr>
          <w:rFonts w:ascii="Palatino Linotype" w:hAnsi="Palatino Linotype" w:cs="Arial"/>
        </w:rPr>
        <w:t>En ella se precisan los datos de los que se componen los elementos de seguridad y se puntualiza que dicha información está encriptada.</w:t>
      </w:r>
    </w:p>
    <w:p w:rsidR="003B60B3" w:rsidRPr="00EB3EE3" w:rsidRDefault="003B60B3" w:rsidP="003B60B3">
      <w:pPr>
        <w:shd w:val="clear" w:color="auto" w:fill="FFFFFF"/>
        <w:spacing w:line="360" w:lineRule="auto"/>
        <w:jc w:val="both"/>
        <w:rPr>
          <w:rFonts w:ascii="Palatino Linotype" w:hAnsi="Palatino Linotype" w:cs="Arial"/>
          <w:sz w:val="14"/>
        </w:rPr>
      </w:pPr>
    </w:p>
    <w:p w:rsidR="003B60B3" w:rsidRDefault="003B60B3" w:rsidP="003B60B3">
      <w:pPr>
        <w:shd w:val="clear" w:color="auto" w:fill="FFFFFF"/>
        <w:spacing w:line="360" w:lineRule="auto"/>
        <w:jc w:val="both"/>
        <w:rPr>
          <w:rFonts w:ascii="Palatino Linotype" w:hAnsi="Palatino Linotype" w:cs="Arial"/>
        </w:rPr>
      </w:pPr>
      <w:r>
        <w:rPr>
          <w:rFonts w:ascii="Palatino Linotype" w:hAnsi="Palatino Linotype" w:cs="Arial"/>
        </w:rPr>
        <w:t>Elementos utilizados en la generación de Sellos Digitales:</w:t>
      </w:r>
    </w:p>
    <w:p w:rsidR="003B60B3" w:rsidRDefault="003B60B3" w:rsidP="003B60B3">
      <w:pPr>
        <w:pStyle w:val="Prrafodelista"/>
        <w:numPr>
          <w:ilvl w:val="0"/>
          <w:numId w:val="16"/>
        </w:numPr>
        <w:shd w:val="clear" w:color="auto" w:fill="FFFFFF"/>
        <w:spacing w:line="360" w:lineRule="auto"/>
        <w:jc w:val="both"/>
        <w:rPr>
          <w:rFonts w:ascii="Palatino Linotype" w:hAnsi="Palatino Linotype" w:cs="Arial"/>
        </w:rPr>
      </w:pPr>
      <w:r>
        <w:rPr>
          <w:rFonts w:ascii="Palatino Linotype" w:hAnsi="Palatino Linotype" w:cs="Arial"/>
        </w:rPr>
        <w:t>Cadena Original, el elemento a sellar, en este caso de un comprobante fiscal digital a través de internet;</w:t>
      </w:r>
    </w:p>
    <w:p w:rsidR="003B60B3" w:rsidRDefault="003B60B3" w:rsidP="003B60B3">
      <w:pPr>
        <w:pStyle w:val="Prrafodelista"/>
        <w:numPr>
          <w:ilvl w:val="0"/>
          <w:numId w:val="16"/>
        </w:numPr>
        <w:shd w:val="clear" w:color="auto" w:fill="FFFFFF"/>
        <w:spacing w:line="360" w:lineRule="auto"/>
        <w:jc w:val="both"/>
        <w:rPr>
          <w:rFonts w:ascii="Palatino Linotype" w:hAnsi="Palatino Linotype" w:cs="Arial"/>
        </w:rPr>
      </w:pPr>
      <w:r>
        <w:rPr>
          <w:rFonts w:ascii="Palatino Linotype" w:hAnsi="Palatino Linotype" w:cs="Arial"/>
        </w:rPr>
        <w:t>Certificado de Sello Digital y su correspondiente clave privada;</w:t>
      </w:r>
    </w:p>
    <w:p w:rsidR="003B60B3" w:rsidRDefault="003B60B3" w:rsidP="003B60B3">
      <w:pPr>
        <w:pStyle w:val="Prrafodelista"/>
        <w:numPr>
          <w:ilvl w:val="0"/>
          <w:numId w:val="16"/>
        </w:numPr>
        <w:shd w:val="clear" w:color="auto" w:fill="FFFFFF"/>
        <w:spacing w:line="360" w:lineRule="auto"/>
        <w:jc w:val="both"/>
        <w:rPr>
          <w:rFonts w:ascii="Palatino Linotype" w:hAnsi="Palatino Linotype" w:cs="Arial"/>
        </w:rPr>
      </w:pPr>
      <w:r>
        <w:rPr>
          <w:rFonts w:ascii="Palatino Linotype" w:hAnsi="Palatino Linotype" w:cs="Arial"/>
        </w:rPr>
        <w:t>Algoritmos de criptografía de cave pública para firma electrónica avanzada:</w:t>
      </w:r>
    </w:p>
    <w:p w:rsidR="003B60B3" w:rsidRDefault="003B60B3" w:rsidP="003B60B3">
      <w:pPr>
        <w:pStyle w:val="Prrafodelista"/>
        <w:numPr>
          <w:ilvl w:val="0"/>
          <w:numId w:val="16"/>
        </w:numPr>
        <w:shd w:val="clear" w:color="auto" w:fill="FFFFFF"/>
        <w:spacing w:line="360" w:lineRule="auto"/>
        <w:jc w:val="both"/>
        <w:rPr>
          <w:rFonts w:ascii="Palatino Linotype" w:hAnsi="Palatino Linotype" w:cs="Arial"/>
        </w:rPr>
      </w:pPr>
      <w:r>
        <w:rPr>
          <w:rFonts w:ascii="Palatino Linotype" w:hAnsi="Palatino Linotype" w:cs="Arial"/>
        </w:rPr>
        <w:t>Especificaciones de conversión de la firma electrónica avanzada a Base 64.</w:t>
      </w:r>
    </w:p>
    <w:p w:rsidR="003B60B3" w:rsidRDefault="003B60B3" w:rsidP="003B60B3">
      <w:pPr>
        <w:pStyle w:val="Prrafodelista"/>
        <w:shd w:val="clear" w:color="auto" w:fill="FFFFFF"/>
        <w:spacing w:line="360" w:lineRule="auto"/>
        <w:jc w:val="both"/>
        <w:rPr>
          <w:rFonts w:ascii="Palatino Linotype" w:hAnsi="Palatino Linotype" w:cs="Arial"/>
        </w:rPr>
      </w:pPr>
      <w:r>
        <w:rPr>
          <w:rFonts w:ascii="Palatino Linotype" w:hAnsi="Palatino Linotype" w:cs="Arial"/>
        </w:rPr>
        <w:t>Parar la generación de sellos digitales se utiliza criptografía de clave pública aplicada a una cadena original.</w:t>
      </w:r>
    </w:p>
    <w:p w:rsidR="003B60B3" w:rsidRPr="00314E43" w:rsidRDefault="003B60B3" w:rsidP="003B60B3">
      <w:pPr>
        <w:pStyle w:val="Prrafodelista"/>
        <w:numPr>
          <w:ilvl w:val="0"/>
          <w:numId w:val="16"/>
        </w:numPr>
        <w:shd w:val="clear" w:color="auto" w:fill="FFFFFF"/>
        <w:spacing w:line="360" w:lineRule="auto"/>
        <w:jc w:val="both"/>
        <w:rPr>
          <w:rFonts w:ascii="Palatino Linotype" w:hAnsi="Palatino Linotype" w:cs="Arial"/>
        </w:rPr>
      </w:pPr>
      <w:r w:rsidRPr="00314E43">
        <w:rPr>
          <w:rFonts w:ascii="Palatino Linotype" w:hAnsi="Palatino Linotype" w:cs="Arial"/>
        </w:rPr>
        <w:t>Criptografía de la Clave Pública:</w:t>
      </w:r>
    </w:p>
    <w:p w:rsidR="003B60B3" w:rsidRDefault="003B60B3" w:rsidP="000364FE">
      <w:pPr>
        <w:pStyle w:val="Prrafodelista"/>
        <w:shd w:val="clear" w:color="auto" w:fill="FFFFFF"/>
        <w:spacing w:line="360" w:lineRule="auto"/>
        <w:ind w:left="0"/>
        <w:jc w:val="both"/>
        <w:rPr>
          <w:rFonts w:ascii="Palatino Linotype" w:hAnsi="Palatino Linotype" w:cs="Arial"/>
        </w:rPr>
      </w:pPr>
      <w:r>
        <w:rPr>
          <w:rFonts w:ascii="Palatino Linotype" w:hAnsi="Palatino Linotype" w:cs="Arial"/>
        </w:rPr>
        <w:lastRenderedPageBreak/>
        <w:t>Esta se basa en la generación de una pareja de números muy grandes relacionados íntimamente ente sí, de tal manera que una operación de encripción sobre un mensaje alterado en su significado que solo puede ser devuelto a su estado original mediante la operación desencripción correspondiente tomando como clave la desencripción al otro número de la pareja.</w:t>
      </w:r>
    </w:p>
    <w:p w:rsidR="003B60B3" w:rsidRDefault="003B60B3" w:rsidP="003B60B3">
      <w:pPr>
        <w:shd w:val="clear" w:color="auto" w:fill="FFFFFF"/>
        <w:spacing w:line="360" w:lineRule="auto"/>
        <w:jc w:val="both"/>
        <w:rPr>
          <w:rFonts w:ascii="Palatino Linotype" w:hAnsi="Palatino Linotype" w:cs="Arial"/>
        </w:rPr>
      </w:pPr>
    </w:p>
    <w:p w:rsidR="003B60B3" w:rsidRPr="006D3830" w:rsidRDefault="003B60B3" w:rsidP="003B60B3">
      <w:pPr>
        <w:shd w:val="clear" w:color="auto" w:fill="FFFFFF"/>
        <w:spacing w:line="360" w:lineRule="auto"/>
        <w:jc w:val="both"/>
        <w:rPr>
          <w:rFonts w:ascii="Palatino Linotype" w:hAnsi="Palatino Linotype" w:cs="Arial"/>
        </w:rPr>
      </w:pPr>
      <w:r>
        <w:rPr>
          <w:rFonts w:ascii="Palatino Linotype" w:hAnsi="Palatino Linotype" w:cs="Arial"/>
        </w:rPr>
        <w:t>Es decir, por sí solas las cadenas originales y los sellos no contienen datos personales confidenciales, por lo que se considera que no son susceptibles de testarse o suprimirse de las versiones públicas, ya que no actualiza alguno de los supuestos establecidos de la Ley de la materia previstos en el artículo 143, por el contrario, permite corroborar la legitimidad del documento.</w:t>
      </w:r>
    </w:p>
    <w:p w:rsidR="003B60B3" w:rsidRDefault="003B60B3" w:rsidP="002E502D">
      <w:pPr>
        <w:pStyle w:val="Prrafodelista"/>
        <w:widowControl w:val="0"/>
        <w:autoSpaceDE w:val="0"/>
        <w:autoSpaceDN w:val="0"/>
        <w:adjustRightInd w:val="0"/>
        <w:spacing w:after="120" w:line="360" w:lineRule="auto"/>
        <w:ind w:left="0"/>
        <w:jc w:val="both"/>
        <w:rPr>
          <w:rFonts w:ascii="Palatino Linotype" w:hAnsi="Palatino Linotype" w:cs="Arial"/>
        </w:rPr>
      </w:pPr>
    </w:p>
    <w:p w:rsidR="00547CAA" w:rsidRDefault="000364FE" w:rsidP="002E502D">
      <w:pPr>
        <w:pStyle w:val="Prrafodelista"/>
        <w:widowControl w:val="0"/>
        <w:autoSpaceDE w:val="0"/>
        <w:autoSpaceDN w:val="0"/>
        <w:adjustRightInd w:val="0"/>
        <w:spacing w:after="120" w:line="360" w:lineRule="auto"/>
        <w:ind w:left="0"/>
        <w:jc w:val="both"/>
        <w:rPr>
          <w:rFonts w:ascii="Palatino Linotype" w:hAnsi="Palatino Linotype" w:cs="Arial"/>
        </w:rPr>
      </w:pPr>
      <w:r>
        <w:rPr>
          <w:rFonts w:ascii="Palatino Linotype" w:hAnsi="Palatino Linotype" w:cs="Arial"/>
        </w:rPr>
        <w:t xml:space="preserve">Motivo por el cual, se ordena al </w:t>
      </w:r>
      <w:r w:rsidRPr="000364FE">
        <w:rPr>
          <w:rFonts w:ascii="Palatino Linotype" w:hAnsi="Palatino Linotype" w:cs="Arial"/>
          <w:b/>
        </w:rPr>
        <w:t>SUJETO OBLIGADO</w:t>
      </w:r>
      <w:r>
        <w:rPr>
          <w:rFonts w:ascii="Palatino Linotype" w:hAnsi="Palatino Linotype" w:cs="Arial"/>
        </w:rPr>
        <w:t xml:space="preserve"> realice la versión pública del recibo de nómina del Titular de la Unidad de Transparencia, aunado a realizar una búsqueda exhaustiva y razonable de la información en los archivos, con el objeto de darle certeza al particular y haga entrega de los recibos de los servidores públicos que se encuentren adscritos a dicha Unidad, sin pasar desapercibido lo que establece la norma transcrita en párrafos anteriores</w:t>
      </w:r>
      <w:r w:rsidR="00974FD7">
        <w:rPr>
          <w:rFonts w:ascii="Palatino Linotype" w:hAnsi="Palatino Linotype" w:cs="Arial"/>
        </w:rPr>
        <w:t>.</w:t>
      </w:r>
    </w:p>
    <w:p w:rsidR="00974FD7" w:rsidRDefault="00974FD7" w:rsidP="002E502D">
      <w:pPr>
        <w:pStyle w:val="Prrafodelista"/>
        <w:widowControl w:val="0"/>
        <w:autoSpaceDE w:val="0"/>
        <w:autoSpaceDN w:val="0"/>
        <w:adjustRightInd w:val="0"/>
        <w:spacing w:after="120" w:line="360" w:lineRule="auto"/>
        <w:ind w:left="0"/>
        <w:jc w:val="both"/>
        <w:rPr>
          <w:rFonts w:ascii="Palatino Linotype" w:hAnsi="Palatino Linotype" w:cs="Arial"/>
        </w:rPr>
      </w:pPr>
    </w:p>
    <w:p w:rsidR="00974FD7" w:rsidRDefault="00974FD7" w:rsidP="002E502D">
      <w:pPr>
        <w:pStyle w:val="Prrafodelista"/>
        <w:widowControl w:val="0"/>
        <w:autoSpaceDE w:val="0"/>
        <w:autoSpaceDN w:val="0"/>
        <w:adjustRightInd w:val="0"/>
        <w:spacing w:after="120" w:line="360" w:lineRule="auto"/>
        <w:ind w:left="0"/>
        <w:jc w:val="both"/>
        <w:rPr>
          <w:rFonts w:ascii="Palatino Linotype" w:hAnsi="Palatino Linotype" w:cs="Arial"/>
        </w:rPr>
      </w:pPr>
      <w:r>
        <w:rPr>
          <w:rFonts w:ascii="Palatino Linotype" w:hAnsi="Palatino Linotype" w:cs="Arial"/>
        </w:rPr>
        <w:t xml:space="preserve">Es importante señalar que el particular requirió la información en datos abiertos, sin embargo dicho documento por la información que contiene </w:t>
      </w:r>
      <w:r w:rsidR="00E832E2">
        <w:rPr>
          <w:rFonts w:ascii="Palatino Linotype" w:hAnsi="Palatino Linotype" w:cs="Arial"/>
        </w:rPr>
        <w:t>no puede entregarse en dicho formato, esto con el objeto de salvaguardar la información ahí contenida por lo que deberá entregarla como la posea o administre.</w:t>
      </w:r>
    </w:p>
    <w:p w:rsidR="00547CAA" w:rsidRDefault="00547CAA" w:rsidP="002E502D">
      <w:pPr>
        <w:pStyle w:val="Prrafodelista"/>
        <w:widowControl w:val="0"/>
        <w:autoSpaceDE w:val="0"/>
        <w:autoSpaceDN w:val="0"/>
        <w:adjustRightInd w:val="0"/>
        <w:spacing w:after="120" w:line="360" w:lineRule="auto"/>
        <w:ind w:left="0"/>
        <w:jc w:val="both"/>
        <w:rPr>
          <w:rFonts w:ascii="Palatino Linotype" w:hAnsi="Palatino Linotype" w:cs="Arial"/>
        </w:rPr>
      </w:pPr>
    </w:p>
    <w:p w:rsidR="00547CAA" w:rsidRPr="00291444" w:rsidRDefault="000364FE" w:rsidP="002E502D">
      <w:pPr>
        <w:pStyle w:val="Prrafodelista"/>
        <w:widowControl w:val="0"/>
        <w:autoSpaceDE w:val="0"/>
        <w:autoSpaceDN w:val="0"/>
        <w:adjustRightInd w:val="0"/>
        <w:spacing w:after="120" w:line="360" w:lineRule="auto"/>
        <w:ind w:left="0"/>
        <w:jc w:val="both"/>
        <w:rPr>
          <w:rFonts w:ascii="Palatino Linotype" w:hAnsi="Palatino Linotype" w:cs="Arial"/>
        </w:rPr>
      </w:pPr>
      <w:r>
        <w:rPr>
          <w:rFonts w:ascii="Palatino Linotype" w:hAnsi="Palatino Linotype" w:cs="Arial"/>
        </w:rPr>
        <w:t xml:space="preserve">Así también, en las razones y motivos de inconformidad </w:t>
      </w:r>
      <w:r w:rsidR="00291444">
        <w:rPr>
          <w:rFonts w:ascii="Palatino Linotype" w:hAnsi="Palatino Linotype" w:cs="Arial"/>
        </w:rPr>
        <w:t xml:space="preserve">resultan parcialmente fundadas en virtud de que </w:t>
      </w:r>
      <w:r>
        <w:rPr>
          <w:rFonts w:ascii="Palatino Linotype" w:hAnsi="Palatino Linotype" w:cs="Arial"/>
        </w:rPr>
        <w:t>el particular señaló “. . .</w:t>
      </w:r>
      <w:r w:rsidR="00291444" w:rsidRPr="00291444">
        <w:t xml:space="preserve"> </w:t>
      </w:r>
      <w:r w:rsidR="00291444" w:rsidRPr="00291444">
        <w:rPr>
          <w:rFonts w:ascii="Palatino Linotype" w:hAnsi="Palatino Linotype" w:cs="Arial"/>
          <w:i/>
          <w:sz w:val="22"/>
          <w:szCs w:val="22"/>
        </w:rPr>
        <w:t>SOLICITO A INFOEM HAGA LA INVESTIGACIÓN PARA QUE SE VERIFIQUE SI LA TITULAR ES CAPAZ DE TENER EL CARGO O SOLICITAR MEDIANTE CONTRALORIA LA DESTITUCIÓN DE LA C. JANETT VALERIA GARCIA ZAVALA DEL CARGO Y PONER A LAGUIENN CAPACITADO PARA ELLO ADEMAS QUE TENGO LA CAPACIDAD DE REPRESENTACIÓN JURIDICA ANTE OSFEM Y SOLICITARLO DE MANERA LEGAL LA DESTITUCIÓN Y SE CONTRATE A ALGUIEN CON EL PERFIL COMO MARCA LA LEY DE TRANSPARENCIA Y LEY DE PROTECCIÓN DE DATOS PERSONALES</w:t>
      </w:r>
      <w:r w:rsidR="00291444">
        <w:rPr>
          <w:rFonts w:ascii="Palatino Linotype" w:hAnsi="Palatino Linotype" w:cs="Arial"/>
          <w:i/>
          <w:sz w:val="22"/>
          <w:szCs w:val="22"/>
        </w:rPr>
        <w:t xml:space="preserve">”, </w:t>
      </w:r>
      <w:r w:rsidR="00291444" w:rsidRPr="00291444">
        <w:rPr>
          <w:rFonts w:ascii="Palatino Linotype" w:hAnsi="Palatino Linotype" w:cs="Arial"/>
        </w:rPr>
        <w:t>por lo que este Órgano Garante no tiene facultades para pronunciarse al respecto de conformidad con el artículo 36 de la Ley de Transparencia y Acceso a la Información Pública del Estado de México y Municipios</w:t>
      </w:r>
      <w:r w:rsidR="00291444">
        <w:rPr>
          <w:rFonts w:ascii="Palatino Linotype" w:hAnsi="Palatino Linotype" w:cs="Arial"/>
        </w:rPr>
        <w:t>; ya que esta autoridad no puede realizar investigaciones por lo que debe girarse oficio al Órgano Interno de Control, con el objeto de que en el ámbito de su competencia resuelva lo que enderecho proceda.</w:t>
      </w:r>
    </w:p>
    <w:p w:rsidR="00547CAA" w:rsidRDefault="00547CAA" w:rsidP="002E502D">
      <w:pPr>
        <w:pStyle w:val="Prrafodelista"/>
        <w:widowControl w:val="0"/>
        <w:autoSpaceDE w:val="0"/>
        <w:autoSpaceDN w:val="0"/>
        <w:adjustRightInd w:val="0"/>
        <w:spacing w:after="120" w:line="360" w:lineRule="auto"/>
        <w:ind w:left="0"/>
        <w:jc w:val="both"/>
        <w:rPr>
          <w:rFonts w:ascii="Palatino Linotype" w:hAnsi="Palatino Linotype" w:cs="Arial"/>
        </w:rPr>
      </w:pPr>
    </w:p>
    <w:p w:rsidR="00A0000B" w:rsidRPr="00A61068" w:rsidRDefault="000A146C" w:rsidP="000A146C">
      <w:pPr>
        <w:widowControl w:val="0"/>
        <w:autoSpaceDE w:val="0"/>
        <w:autoSpaceDN w:val="0"/>
        <w:adjustRightInd w:val="0"/>
        <w:spacing w:line="360" w:lineRule="auto"/>
        <w:jc w:val="both"/>
        <w:rPr>
          <w:rFonts w:ascii="Palatino Linotype" w:eastAsia="Calibri" w:hAnsi="Palatino Linotype" w:cs="Arial"/>
        </w:rPr>
      </w:pPr>
      <w:r w:rsidRPr="00A61068">
        <w:rPr>
          <w:rFonts w:ascii="Palatino Linotype" w:eastAsia="Calibri" w:hAnsi="Palatino Linotype" w:cs="Arial"/>
        </w:rPr>
        <w:t>Atento a lo anterior, de conformidad con el artículo 186</w:t>
      </w:r>
      <w:r w:rsidR="009C1649">
        <w:rPr>
          <w:rFonts w:ascii="Palatino Linotype" w:eastAsia="Calibri" w:hAnsi="Palatino Linotype" w:cs="Arial"/>
        </w:rPr>
        <w:t>,</w:t>
      </w:r>
      <w:r w:rsidRPr="00A61068">
        <w:rPr>
          <w:rFonts w:ascii="Palatino Linotype" w:eastAsia="Calibri" w:hAnsi="Palatino Linotype" w:cs="Arial"/>
        </w:rPr>
        <w:t xml:space="preserve"> fracción III de la Ley de Transparencia y Acceso a la Información Pública del Estado de México y Municipios, se determina </w:t>
      </w:r>
      <w:r w:rsidR="00291444">
        <w:rPr>
          <w:rFonts w:ascii="Palatino Linotype" w:eastAsia="Calibri" w:hAnsi="Palatino Linotype" w:cs="Arial"/>
          <w:b/>
        </w:rPr>
        <w:t>MODIFICAR</w:t>
      </w:r>
      <w:r w:rsidRPr="00A61068">
        <w:rPr>
          <w:rFonts w:ascii="Palatino Linotype" w:eastAsia="Calibri" w:hAnsi="Palatino Linotype" w:cs="Arial"/>
        </w:rPr>
        <w:t xml:space="preserve"> la respuesta del </w:t>
      </w:r>
      <w:r w:rsidRPr="00A61068">
        <w:rPr>
          <w:rFonts w:ascii="Palatino Linotype" w:eastAsia="Calibri" w:hAnsi="Palatino Linotype" w:cs="Arial"/>
          <w:b/>
        </w:rPr>
        <w:t>SUJETO OBLIGADO</w:t>
      </w:r>
      <w:r w:rsidRPr="00A61068">
        <w:rPr>
          <w:rFonts w:ascii="Palatino Linotype" w:eastAsia="Calibri" w:hAnsi="Palatino Linotype" w:cs="Arial"/>
        </w:rPr>
        <w:t>.</w:t>
      </w:r>
    </w:p>
    <w:p w:rsidR="00021A8E" w:rsidRDefault="00021A8E" w:rsidP="00021A8E">
      <w:pPr>
        <w:widowControl w:val="0"/>
        <w:autoSpaceDE w:val="0"/>
        <w:autoSpaceDN w:val="0"/>
        <w:adjustRightInd w:val="0"/>
        <w:spacing w:before="240" w:after="120" w:line="360" w:lineRule="auto"/>
        <w:jc w:val="both"/>
        <w:rPr>
          <w:rFonts w:ascii="Palatino Linotype" w:hAnsi="Palatino Linotype" w:cs="Arial"/>
        </w:rPr>
      </w:pPr>
      <w:r w:rsidRPr="00BA3ECA">
        <w:rPr>
          <w:rFonts w:ascii="Palatino Linotype" w:hAnsi="Palatino Linotype" w:cs="Arial"/>
        </w:rPr>
        <w:t>Así, con fundamento en lo prescrito en los artículos 5</w:t>
      </w:r>
      <w:r w:rsidR="000C78F4">
        <w:rPr>
          <w:rFonts w:ascii="Palatino Linotype" w:hAnsi="Palatino Linotype" w:cs="Arial"/>
        </w:rPr>
        <w:t>,</w:t>
      </w:r>
      <w:r w:rsidRPr="00BA3ECA">
        <w:rPr>
          <w:rFonts w:ascii="Palatino Linotype" w:hAnsi="Palatino Linotype" w:cs="Arial"/>
        </w:rPr>
        <w:t xml:space="preserve"> </w:t>
      </w:r>
      <w:r w:rsidRPr="00BA3ECA">
        <w:rPr>
          <w:rFonts w:ascii="Palatino Linotype" w:hAnsi="Palatino Linotype"/>
        </w:rPr>
        <w:t>párrafos vigésimo, vigésimo primero y vigésimo segundo</w:t>
      </w:r>
      <w:r w:rsidR="000C78F4">
        <w:rPr>
          <w:rFonts w:ascii="Palatino Linotype" w:hAnsi="Palatino Linotype"/>
        </w:rPr>
        <w:t>,</w:t>
      </w:r>
      <w:r w:rsidRPr="00BA3ECA">
        <w:rPr>
          <w:rFonts w:ascii="Palatino Linotype" w:hAnsi="Palatino Linotype"/>
        </w:rPr>
        <w:t xml:space="preserve"> fracciones IV y V</w:t>
      </w:r>
      <w:r w:rsidRPr="00BA3ECA">
        <w:rPr>
          <w:rFonts w:ascii="Palatino Linotype" w:hAnsi="Palatino Linotype" w:cs="Arial"/>
        </w:rPr>
        <w:t xml:space="preserve"> de la Constitución Política del Estado Libre y Soberano de México; </w:t>
      </w:r>
      <w:r w:rsidRPr="00BA3ECA">
        <w:rPr>
          <w:rFonts w:ascii="Palatino Linotype" w:hAnsi="Palatino Linotype"/>
        </w:rPr>
        <w:t>2</w:t>
      </w:r>
      <w:r w:rsidR="000C78F4">
        <w:rPr>
          <w:rFonts w:ascii="Palatino Linotype" w:hAnsi="Palatino Linotype"/>
        </w:rPr>
        <w:t>,</w:t>
      </w:r>
      <w:r w:rsidRPr="00BA3ECA">
        <w:rPr>
          <w:rFonts w:ascii="Palatino Linotype" w:hAnsi="Palatino Linotype"/>
        </w:rPr>
        <w:t xml:space="preserve"> fracción II, </w:t>
      </w:r>
      <w:r w:rsidR="000C78F4">
        <w:rPr>
          <w:rFonts w:ascii="Palatino Linotype" w:hAnsi="Palatino Linotype"/>
        </w:rPr>
        <w:t xml:space="preserve">9, </w:t>
      </w:r>
      <w:r w:rsidRPr="00BA3ECA">
        <w:rPr>
          <w:rFonts w:ascii="Palatino Linotype" w:hAnsi="Palatino Linotype" w:cs="Arial"/>
          <w:lang w:val="es-ES_tradnl"/>
        </w:rPr>
        <w:t>29</w:t>
      </w:r>
      <w:r w:rsidRPr="00BA3ECA">
        <w:rPr>
          <w:rFonts w:ascii="Palatino Linotype" w:hAnsi="Palatino Linotype"/>
        </w:rPr>
        <w:t>, 36</w:t>
      </w:r>
      <w:r w:rsidR="000C78F4">
        <w:rPr>
          <w:rFonts w:ascii="Palatino Linotype" w:hAnsi="Palatino Linotype"/>
        </w:rPr>
        <w:t>,</w:t>
      </w:r>
      <w:r w:rsidRPr="00BA3ECA">
        <w:rPr>
          <w:rFonts w:ascii="Palatino Linotype" w:hAnsi="Palatino Linotype"/>
        </w:rPr>
        <w:t xml:space="preserve"> fracciones I y II, 176, 178, 179, 181, 185</w:t>
      </w:r>
      <w:r w:rsidR="000C78F4">
        <w:rPr>
          <w:rFonts w:ascii="Palatino Linotype" w:hAnsi="Palatino Linotype"/>
        </w:rPr>
        <w:t>,</w:t>
      </w:r>
      <w:r w:rsidRPr="00BA3ECA">
        <w:rPr>
          <w:rFonts w:ascii="Palatino Linotype" w:hAnsi="Palatino Linotype"/>
        </w:rPr>
        <w:t xml:space="preserve"> fracción I, 186 y 188</w:t>
      </w:r>
      <w:r w:rsidRPr="00BA3ECA">
        <w:rPr>
          <w:rFonts w:ascii="Palatino Linotype" w:hAnsi="Palatino Linotype" w:cs="Arial"/>
        </w:rPr>
        <w:t xml:space="preserve"> de la Ley de Transparencia y Acceso a la Información Pública </w:t>
      </w:r>
      <w:r w:rsidRPr="00BA3ECA">
        <w:rPr>
          <w:rFonts w:ascii="Palatino Linotype" w:hAnsi="Palatino Linotype" w:cs="Arial"/>
        </w:rPr>
        <w:lastRenderedPageBreak/>
        <w:t>del Estado de México y Municipios, este Pleno:</w:t>
      </w:r>
    </w:p>
    <w:p w:rsidR="00021A8E" w:rsidRPr="00BA3ECA" w:rsidRDefault="00021A8E" w:rsidP="00021A8E">
      <w:pPr>
        <w:spacing w:before="240" w:after="240" w:line="360" w:lineRule="auto"/>
        <w:jc w:val="center"/>
        <w:rPr>
          <w:rFonts w:ascii="Palatino Linotype" w:hAnsi="Palatino Linotype"/>
          <w:b/>
          <w:sz w:val="28"/>
        </w:rPr>
      </w:pPr>
      <w:r w:rsidRPr="00BA3ECA">
        <w:rPr>
          <w:rFonts w:ascii="Palatino Linotype" w:hAnsi="Palatino Linotype"/>
          <w:b/>
          <w:sz w:val="28"/>
        </w:rPr>
        <w:t>R E S U E L V E</w:t>
      </w:r>
    </w:p>
    <w:p w:rsidR="00021A8E" w:rsidRPr="00BA3ECA" w:rsidRDefault="00021A8E" w:rsidP="00021A8E">
      <w:pPr>
        <w:spacing w:line="360" w:lineRule="auto"/>
        <w:jc w:val="both"/>
        <w:rPr>
          <w:rFonts w:ascii="Palatino Linotype" w:hAnsi="Palatino Linotype" w:cs="Arial"/>
          <w:lang w:val="es-MX"/>
        </w:rPr>
      </w:pPr>
      <w:r w:rsidRPr="00BA3ECA">
        <w:rPr>
          <w:rFonts w:ascii="Palatino Linotype" w:hAnsi="Palatino Linotype" w:cs="Arial"/>
          <w:b/>
          <w:color w:val="000000" w:themeColor="text1"/>
          <w:sz w:val="28"/>
        </w:rPr>
        <w:t xml:space="preserve">PRIMERO. </w:t>
      </w:r>
      <w:r w:rsidRPr="00BA3ECA">
        <w:rPr>
          <w:rFonts w:ascii="Palatino Linotype" w:hAnsi="Palatino Linotype" w:cs="Arial"/>
        </w:rPr>
        <w:t xml:space="preserve">Resultan </w:t>
      </w:r>
      <w:r w:rsidR="009B0D2A" w:rsidRPr="009B0D2A">
        <w:rPr>
          <w:rFonts w:ascii="Palatino Linotype" w:hAnsi="Palatino Linotype" w:cs="Arial"/>
          <w:b/>
        </w:rPr>
        <w:t>parcialmente</w:t>
      </w:r>
      <w:r w:rsidR="009B0D2A">
        <w:rPr>
          <w:rFonts w:ascii="Palatino Linotype" w:hAnsi="Palatino Linotype" w:cs="Arial"/>
        </w:rPr>
        <w:t xml:space="preserve"> </w:t>
      </w:r>
      <w:r w:rsidRPr="00BA3ECA">
        <w:rPr>
          <w:rFonts w:ascii="Palatino Linotype" w:hAnsi="Palatino Linotype" w:cs="Arial"/>
          <w:b/>
        </w:rPr>
        <w:t>fundadas</w:t>
      </w:r>
      <w:r w:rsidRPr="00BA3ECA">
        <w:rPr>
          <w:rFonts w:ascii="Palatino Linotype" w:hAnsi="Palatino Linotype" w:cs="Arial"/>
        </w:rPr>
        <w:t xml:space="preserve"> las razones o motivos de inconformidad planteadas por </w:t>
      </w:r>
      <w:r w:rsidR="004A4BFE">
        <w:rPr>
          <w:rFonts w:ascii="Palatino Linotype" w:hAnsi="Palatino Linotype" w:cs="Arial"/>
          <w:b/>
        </w:rPr>
        <w:t>EL</w:t>
      </w:r>
      <w:r w:rsidRPr="00BA3ECA">
        <w:rPr>
          <w:rFonts w:ascii="Palatino Linotype" w:hAnsi="Palatino Linotype" w:cs="Arial"/>
          <w:b/>
        </w:rPr>
        <w:t xml:space="preserve"> RECURRENTE</w:t>
      </w:r>
      <w:r w:rsidRPr="00BA3ECA">
        <w:rPr>
          <w:rFonts w:ascii="Palatino Linotype" w:hAnsi="Palatino Linotype" w:cs="Arial"/>
        </w:rPr>
        <w:t xml:space="preserve"> en </w:t>
      </w:r>
      <w:r w:rsidR="00614AE8">
        <w:rPr>
          <w:rFonts w:ascii="Palatino Linotype" w:hAnsi="Palatino Linotype" w:cs="Arial"/>
        </w:rPr>
        <w:t>el</w:t>
      </w:r>
      <w:r w:rsidRPr="00BA3ECA">
        <w:rPr>
          <w:rFonts w:ascii="Palatino Linotype" w:hAnsi="Palatino Linotype" w:cs="Arial"/>
        </w:rPr>
        <w:t xml:space="preserve"> recurso de revisión </w:t>
      </w:r>
      <w:r w:rsidRPr="00BA3ECA">
        <w:rPr>
          <w:rFonts w:ascii="Palatino Linotype" w:hAnsi="Palatino Linotype" w:cs="Arial"/>
          <w:b/>
        </w:rPr>
        <w:t>0</w:t>
      </w:r>
      <w:r w:rsidR="000B4979">
        <w:rPr>
          <w:rFonts w:ascii="Palatino Linotype" w:hAnsi="Palatino Linotype" w:cs="Arial"/>
          <w:b/>
        </w:rPr>
        <w:t>1</w:t>
      </w:r>
      <w:r w:rsidR="00344A65">
        <w:rPr>
          <w:rFonts w:ascii="Palatino Linotype" w:hAnsi="Palatino Linotype" w:cs="Arial"/>
          <w:b/>
        </w:rPr>
        <w:t>8</w:t>
      </w:r>
      <w:r w:rsidR="00291444">
        <w:rPr>
          <w:rFonts w:ascii="Palatino Linotype" w:hAnsi="Palatino Linotype" w:cs="Arial"/>
          <w:b/>
        </w:rPr>
        <w:t>77</w:t>
      </w:r>
      <w:r w:rsidRPr="00BA3ECA">
        <w:rPr>
          <w:rFonts w:ascii="Palatino Linotype" w:hAnsi="Palatino Linotype" w:cs="Arial"/>
          <w:b/>
        </w:rPr>
        <w:t>/INFOEM/</w:t>
      </w:r>
      <w:r w:rsidR="00DC5F57">
        <w:rPr>
          <w:rFonts w:ascii="Palatino Linotype" w:hAnsi="Palatino Linotype" w:cs="Arial"/>
          <w:b/>
        </w:rPr>
        <w:t>IP</w:t>
      </w:r>
      <w:r w:rsidRPr="00BA3ECA">
        <w:rPr>
          <w:rFonts w:ascii="Palatino Linotype" w:hAnsi="Palatino Linotype" w:cs="Arial"/>
          <w:b/>
        </w:rPr>
        <w:t>/RR/201</w:t>
      </w:r>
      <w:r w:rsidR="003B6C53">
        <w:rPr>
          <w:rFonts w:ascii="Palatino Linotype" w:hAnsi="Palatino Linotype" w:cs="Arial"/>
          <w:b/>
        </w:rPr>
        <w:t>9</w:t>
      </w:r>
      <w:r>
        <w:rPr>
          <w:rFonts w:ascii="Palatino Linotype" w:hAnsi="Palatino Linotype" w:cs="Arial"/>
          <w:b/>
        </w:rPr>
        <w:t xml:space="preserve"> </w:t>
      </w:r>
      <w:r w:rsidRPr="00BA3ECA">
        <w:rPr>
          <w:rFonts w:ascii="Palatino Linotype" w:hAnsi="Palatino Linotype" w:cs="Arial"/>
          <w:lang w:val="es-MX"/>
        </w:rPr>
        <w:t xml:space="preserve">en términos del Considerando </w:t>
      </w:r>
      <w:r w:rsidRPr="00BA3ECA">
        <w:rPr>
          <w:rFonts w:ascii="Palatino Linotype" w:hAnsi="Palatino Linotype" w:cs="Arial"/>
          <w:b/>
          <w:lang w:val="es-MX"/>
        </w:rPr>
        <w:t>QUINTO</w:t>
      </w:r>
      <w:r w:rsidRPr="00BA3ECA">
        <w:rPr>
          <w:rFonts w:ascii="Palatino Linotype" w:hAnsi="Palatino Linotype" w:cs="Arial"/>
          <w:lang w:val="es-MX"/>
        </w:rPr>
        <w:t xml:space="preserve"> de esta Resolución.</w:t>
      </w:r>
    </w:p>
    <w:p w:rsidR="00021A8E" w:rsidRPr="00BA3ECA" w:rsidRDefault="00021A8E" w:rsidP="00021A8E">
      <w:pPr>
        <w:spacing w:line="360" w:lineRule="auto"/>
        <w:jc w:val="both"/>
        <w:rPr>
          <w:rFonts w:ascii="Palatino Linotype" w:hAnsi="Palatino Linotype" w:cs="Arial"/>
          <w:b/>
          <w:color w:val="000000" w:themeColor="text1"/>
          <w:sz w:val="28"/>
        </w:rPr>
      </w:pPr>
    </w:p>
    <w:p w:rsidR="00021A8E" w:rsidRPr="00BA3ECA" w:rsidRDefault="00021A8E" w:rsidP="00021A8E">
      <w:pPr>
        <w:spacing w:line="360" w:lineRule="auto"/>
        <w:jc w:val="both"/>
        <w:rPr>
          <w:rFonts w:ascii="Palatino Linotype" w:hAnsi="Palatino Linotype" w:cs="Arial"/>
        </w:rPr>
      </w:pPr>
      <w:r w:rsidRPr="00BA3ECA">
        <w:rPr>
          <w:rFonts w:ascii="Palatino Linotype" w:hAnsi="Palatino Linotype" w:cs="Arial"/>
          <w:b/>
          <w:color w:val="000000" w:themeColor="text1"/>
          <w:sz w:val="28"/>
        </w:rPr>
        <w:t>SEGUNDO</w:t>
      </w:r>
      <w:r w:rsidR="005E2EFD">
        <w:rPr>
          <w:rFonts w:ascii="Palatino Linotype" w:hAnsi="Palatino Linotype" w:cs="Arial"/>
          <w:color w:val="000000" w:themeColor="text1"/>
          <w:sz w:val="28"/>
        </w:rPr>
        <w:t>.</w:t>
      </w:r>
      <w:r w:rsidR="00614AE8">
        <w:rPr>
          <w:rFonts w:ascii="Palatino Linotype" w:eastAsia="Calibri" w:hAnsi="Palatino Linotype" w:cs="Arial"/>
          <w:bCs/>
        </w:rPr>
        <w:t xml:space="preserve"> </w:t>
      </w:r>
      <w:r w:rsidR="005E2EFD">
        <w:rPr>
          <w:rFonts w:ascii="Palatino Linotype" w:eastAsia="Calibri" w:hAnsi="Palatino Linotype" w:cs="Arial"/>
          <w:bCs/>
        </w:rPr>
        <w:t xml:space="preserve">Se </w:t>
      </w:r>
      <w:r w:rsidR="00291444">
        <w:rPr>
          <w:rFonts w:ascii="Palatino Linotype" w:eastAsia="Calibri" w:hAnsi="Palatino Linotype" w:cs="Arial"/>
          <w:b/>
          <w:bCs/>
        </w:rPr>
        <w:t>MODIFICA</w:t>
      </w:r>
      <w:r w:rsidR="005E2EFD">
        <w:rPr>
          <w:rFonts w:ascii="Palatino Linotype" w:eastAsia="Calibri" w:hAnsi="Palatino Linotype" w:cs="Arial"/>
          <w:bCs/>
        </w:rPr>
        <w:t xml:space="preserve"> la</w:t>
      </w:r>
      <w:r w:rsidR="00614AE8">
        <w:rPr>
          <w:rFonts w:ascii="Palatino Linotype" w:eastAsia="Calibri" w:hAnsi="Palatino Linotype" w:cs="Arial"/>
          <w:bCs/>
        </w:rPr>
        <w:t xml:space="preserve"> respuesta</w:t>
      </w:r>
      <w:r w:rsidR="00B6069B">
        <w:rPr>
          <w:rFonts w:ascii="Palatino Linotype" w:eastAsia="Calibri" w:hAnsi="Palatino Linotype" w:cs="Arial"/>
          <w:bCs/>
        </w:rPr>
        <w:t xml:space="preserve"> y se </w:t>
      </w:r>
      <w:r w:rsidR="00ED00C8" w:rsidRPr="003726AB">
        <w:rPr>
          <w:rFonts w:ascii="Palatino Linotype" w:eastAsia="Calibri" w:hAnsi="Palatino Linotype" w:cs="Arial"/>
          <w:b/>
          <w:bCs/>
        </w:rPr>
        <w:t>ORDENA</w:t>
      </w:r>
      <w:r w:rsidR="00ED00C8" w:rsidRPr="003726AB">
        <w:rPr>
          <w:rFonts w:ascii="Palatino Linotype" w:eastAsia="Calibri" w:hAnsi="Palatino Linotype" w:cs="Arial"/>
          <w:bCs/>
        </w:rPr>
        <w:t xml:space="preserve"> al </w:t>
      </w:r>
      <w:r w:rsidR="00ED00C8" w:rsidRPr="003726AB">
        <w:rPr>
          <w:rFonts w:ascii="Palatino Linotype" w:eastAsia="Calibri" w:hAnsi="Palatino Linotype" w:cs="Arial"/>
          <w:b/>
          <w:bCs/>
        </w:rPr>
        <w:t>SUJETO OBLIGADO</w:t>
      </w:r>
      <w:r w:rsidR="00ED00C8" w:rsidRPr="003726AB">
        <w:rPr>
          <w:rFonts w:ascii="Palatino Linotype" w:eastAsia="Calibri" w:hAnsi="Palatino Linotype" w:cs="Arial"/>
          <w:bCs/>
        </w:rPr>
        <w:t xml:space="preserve"> atienda la solicitud de </w:t>
      </w:r>
      <w:r w:rsidR="00ED00C8">
        <w:rPr>
          <w:rFonts w:ascii="Palatino Linotype" w:eastAsia="Calibri" w:hAnsi="Palatino Linotype" w:cs="Arial"/>
          <w:bCs/>
        </w:rPr>
        <w:t xml:space="preserve">acceso a la </w:t>
      </w:r>
      <w:r w:rsidR="00ED00C8" w:rsidRPr="003726AB">
        <w:rPr>
          <w:rFonts w:ascii="Palatino Linotype" w:eastAsia="Calibri" w:hAnsi="Palatino Linotype" w:cs="Arial"/>
          <w:bCs/>
        </w:rPr>
        <w:t xml:space="preserve">información pública </w:t>
      </w:r>
      <w:r w:rsidR="00291444" w:rsidRPr="00291444">
        <w:rPr>
          <w:rFonts w:ascii="Palatino Linotype" w:hAnsi="Palatino Linotype"/>
          <w:b/>
          <w:bCs/>
        </w:rPr>
        <w:t>00018/OASTECAMAC/IP/2019</w:t>
      </w:r>
      <w:r w:rsidR="002E502D">
        <w:rPr>
          <w:rFonts w:ascii="Palatino Linotype" w:hAnsi="Palatino Linotype"/>
          <w:b/>
          <w:bCs/>
        </w:rPr>
        <w:t xml:space="preserve"> </w:t>
      </w:r>
      <w:r w:rsidR="00ED00C8" w:rsidRPr="00821649">
        <w:rPr>
          <w:rFonts w:ascii="Palatino Linotype" w:hAnsi="Palatino Linotype"/>
          <w:bCs/>
        </w:rPr>
        <w:t xml:space="preserve">y </w:t>
      </w:r>
      <w:r w:rsidR="00ED00C8" w:rsidRPr="003726AB">
        <w:rPr>
          <w:rFonts w:ascii="Palatino Linotype" w:eastAsia="Calibri" w:hAnsi="Palatino Linotype" w:cs="Arial"/>
          <w:bCs/>
        </w:rPr>
        <w:t xml:space="preserve">en términos del Considerando </w:t>
      </w:r>
      <w:r w:rsidR="00ED00C8" w:rsidRPr="003726AB">
        <w:rPr>
          <w:rFonts w:ascii="Palatino Linotype" w:eastAsia="Calibri" w:hAnsi="Palatino Linotype" w:cs="Arial"/>
          <w:b/>
          <w:bCs/>
        </w:rPr>
        <w:t>QUINTO</w:t>
      </w:r>
      <w:r w:rsidR="00ED00C8" w:rsidRPr="003726AB">
        <w:rPr>
          <w:rFonts w:ascii="Palatino Linotype" w:eastAsia="Calibri" w:hAnsi="Palatino Linotype" w:cs="Arial"/>
          <w:bCs/>
        </w:rPr>
        <w:t>, haga entrega a</w:t>
      </w:r>
      <w:r w:rsidR="004A4BFE">
        <w:rPr>
          <w:rFonts w:ascii="Palatino Linotype" w:eastAsia="Calibri" w:hAnsi="Palatino Linotype" w:cs="Arial"/>
          <w:bCs/>
        </w:rPr>
        <w:t>l</w:t>
      </w:r>
      <w:r w:rsidR="00ED00C8" w:rsidRPr="003726AB">
        <w:rPr>
          <w:rFonts w:ascii="Palatino Linotype" w:eastAsia="Calibri" w:hAnsi="Palatino Linotype" w:cs="Arial"/>
          <w:b/>
          <w:bCs/>
        </w:rPr>
        <w:t xml:space="preserve"> RECURRENTE</w:t>
      </w:r>
      <w:r w:rsidR="00ED00C8" w:rsidRPr="003726AB">
        <w:rPr>
          <w:rFonts w:ascii="Palatino Linotype" w:eastAsia="Calibri" w:hAnsi="Palatino Linotype" w:cs="Arial"/>
          <w:bCs/>
        </w:rPr>
        <w:t xml:space="preserve">, vía el </w:t>
      </w:r>
      <w:r w:rsidR="00ED00C8" w:rsidRPr="003726AB">
        <w:rPr>
          <w:rFonts w:ascii="Palatino Linotype" w:eastAsia="Calibri" w:hAnsi="Palatino Linotype" w:cs="Arial"/>
          <w:b/>
          <w:bCs/>
        </w:rPr>
        <w:t>SAIMEX</w:t>
      </w:r>
      <w:r w:rsidR="00614AE8" w:rsidRPr="00FE6ABA">
        <w:rPr>
          <w:rFonts w:ascii="Palatino Linotype" w:eastAsia="Calibri" w:hAnsi="Palatino Linotype" w:cs="Arial"/>
          <w:bCs/>
        </w:rPr>
        <w:t>,</w:t>
      </w:r>
      <w:r w:rsidR="000A146C">
        <w:rPr>
          <w:rFonts w:ascii="Palatino Linotype" w:hAnsi="Palatino Linotype" w:cs="Arial"/>
          <w:b/>
          <w:bCs/>
        </w:rPr>
        <w:t xml:space="preserve"> </w:t>
      </w:r>
      <w:r w:rsidRPr="00BA3ECA">
        <w:rPr>
          <w:rFonts w:ascii="Palatino Linotype" w:hAnsi="Palatino Linotype" w:cs="Arial"/>
        </w:rPr>
        <w:t xml:space="preserve">lo siguiente: </w:t>
      </w:r>
    </w:p>
    <w:p w:rsidR="00021A8E" w:rsidRPr="00BA3ECA" w:rsidRDefault="00021A8E" w:rsidP="00021A8E">
      <w:pPr>
        <w:spacing w:line="360" w:lineRule="auto"/>
        <w:jc w:val="both"/>
        <w:rPr>
          <w:rFonts w:ascii="Palatino Linotype" w:hAnsi="Palatino Linotype" w:cs="Arial"/>
        </w:rPr>
      </w:pPr>
    </w:p>
    <w:p w:rsidR="00291444" w:rsidRDefault="00974FD7" w:rsidP="00A77769">
      <w:pPr>
        <w:pStyle w:val="Prrafodelista"/>
        <w:spacing w:line="276" w:lineRule="auto"/>
        <w:ind w:left="851" w:right="899"/>
        <w:jc w:val="both"/>
        <w:rPr>
          <w:rFonts w:ascii="Palatino Linotype" w:hAnsi="Palatino Linotype" w:cs="Arial"/>
          <w:i/>
          <w:sz w:val="22"/>
          <w:szCs w:val="22"/>
        </w:rPr>
      </w:pPr>
      <w:r>
        <w:rPr>
          <w:rFonts w:ascii="Palatino Linotype" w:hAnsi="Palatino Linotype" w:cs="Arial"/>
          <w:i/>
          <w:sz w:val="22"/>
          <w:szCs w:val="22"/>
        </w:rPr>
        <w:t xml:space="preserve">a) </w:t>
      </w:r>
      <w:r w:rsidR="00291444">
        <w:rPr>
          <w:rFonts w:ascii="Palatino Linotype" w:hAnsi="Palatino Linotype" w:cs="Arial"/>
          <w:i/>
          <w:sz w:val="22"/>
          <w:szCs w:val="22"/>
        </w:rPr>
        <w:t xml:space="preserve">El documento donde conste </w:t>
      </w:r>
      <w:r w:rsidR="00291444" w:rsidRPr="00291444">
        <w:rPr>
          <w:rFonts w:ascii="Palatino Linotype" w:hAnsi="Palatino Linotype" w:cs="Arial"/>
          <w:i/>
          <w:sz w:val="22"/>
          <w:szCs w:val="22"/>
        </w:rPr>
        <w:t xml:space="preserve">la estructura orgánica u organigrama </w:t>
      </w:r>
      <w:r w:rsidR="00DC5F57" w:rsidRPr="00291444">
        <w:rPr>
          <w:rFonts w:ascii="Palatino Linotype" w:hAnsi="Palatino Linotype" w:cs="Arial"/>
          <w:i/>
          <w:sz w:val="22"/>
          <w:szCs w:val="22"/>
        </w:rPr>
        <w:t xml:space="preserve">de la </w:t>
      </w:r>
      <w:r w:rsidR="00A77769" w:rsidRPr="00291444">
        <w:rPr>
          <w:rFonts w:ascii="Palatino Linotype" w:hAnsi="Palatino Linotype" w:cs="Arial"/>
          <w:i/>
          <w:sz w:val="22"/>
          <w:szCs w:val="22"/>
        </w:rPr>
        <w:t xml:space="preserve">Unidad </w:t>
      </w:r>
      <w:r w:rsidR="00DC5F57" w:rsidRPr="00291444">
        <w:rPr>
          <w:rFonts w:ascii="Palatino Linotype" w:hAnsi="Palatino Linotype" w:cs="Arial"/>
          <w:i/>
          <w:sz w:val="22"/>
          <w:szCs w:val="22"/>
        </w:rPr>
        <w:t xml:space="preserve">de </w:t>
      </w:r>
      <w:r w:rsidR="00A77769" w:rsidRPr="00291444">
        <w:rPr>
          <w:rFonts w:ascii="Palatino Linotype" w:hAnsi="Palatino Linotype" w:cs="Arial"/>
          <w:i/>
          <w:sz w:val="22"/>
          <w:szCs w:val="22"/>
        </w:rPr>
        <w:t>Transparencia</w:t>
      </w:r>
      <w:r w:rsidR="00A77769">
        <w:rPr>
          <w:rFonts w:ascii="Palatino Linotype" w:hAnsi="Palatino Linotype" w:cs="Arial"/>
          <w:i/>
          <w:sz w:val="22"/>
          <w:szCs w:val="22"/>
        </w:rPr>
        <w:t xml:space="preserve">, </w:t>
      </w:r>
      <w:r>
        <w:rPr>
          <w:rFonts w:ascii="Palatino Linotype" w:hAnsi="Palatino Linotype" w:cs="Arial"/>
          <w:i/>
          <w:sz w:val="22"/>
          <w:szCs w:val="22"/>
        </w:rPr>
        <w:t xml:space="preserve">vigente </w:t>
      </w:r>
      <w:r w:rsidR="00DC5F57">
        <w:rPr>
          <w:rFonts w:ascii="Palatino Linotype" w:hAnsi="Palatino Linotype" w:cs="Arial"/>
          <w:i/>
          <w:sz w:val="22"/>
          <w:szCs w:val="22"/>
        </w:rPr>
        <w:t>al 15 de febrero de 2019</w:t>
      </w:r>
      <w:r w:rsidR="00A77769">
        <w:rPr>
          <w:rFonts w:ascii="Palatino Linotype" w:hAnsi="Palatino Linotype" w:cs="Arial"/>
          <w:i/>
          <w:sz w:val="22"/>
          <w:szCs w:val="22"/>
        </w:rPr>
        <w:t>;</w:t>
      </w:r>
    </w:p>
    <w:p w:rsidR="00A77769" w:rsidRDefault="00A77769" w:rsidP="000A146C">
      <w:pPr>
        <w:pStyle w:val="Prrafodelista"/>
        <w:spacing w:line="276" w:lineRule="auto"/>
        <w:ind w:left="851" w:right="899"/>
        <w:jc w:val="both"/>
        <w:rPr>
          <w:rFonts w:ascii="Palatino Linotype" w:hAnsi="Palatino Linotype" w:cs="Arial"/>
          <w:i/>
          <w:sz w:val="22"/>
          <w:szCs w:val="22"/>
        </w:rPr>
      </w:pPr>
    </w:p>
    <w:p w:rsidR="00291444" w:rsidRDefault="00974FD7" w:rsidP="000A146C">
      <w:pPr>
        <w:pStyle w:val="Prrafodelista"/>
        <w:spacing w:line="276" w:lineRule="auto"/>
        <w:ind w:left="851" w:right="899"/>
        <w:jc w:val="both"/>
        <w:rPr>
          <w:rFonts w:ascii="Palatino Linotype" w:hAnsi="Palatino Linotype" w:cs="Arial"/>
          <w:i/>
          <w:sz w:val="22"/>
          <w:szCs w:val="22"/>
        </w:rPr>
      </w:pPr>
      <w:r>
        <w:rPr>
          <w:rFonts w:ascii="Palatino Linotype" w:hAnsi="Palatino Linotype" w:cs="Arial"/>
          <w:i/>
          <w:sz w:val="22"/>
          <w:szCs w:val="22"/>
        </w:rPr>
        <w:t>b) E</w:t>
      </w:r>
      <w:r w:rsidRPr="00974FD7">
        <w:rPr>
          <w:rFonts w:ascii="Palatino Linotype" w:hAnsi="Palatino Linotype" w:cs="Arial"/>
          <w:i/>
          <w:sz w:val="22"/>
          <w:szCs w:val="22"/>
        </w:rPr>
        <w:t xml:space="preserve">l acta de instalación del </w:t>
      </w:r>
      <w:r w:rsidR="00DC5F57" w:rsidRPr="00974FD7">
        <w:rPr>
          <w:rFonts w:ascii="Palatino Linotype" w:hAnsi="Palatino Linotype" w:cs="Arial"/>
          <w:i/>
          <w:sz w:val="22"/>
          <w:szCs w:val="22"/>
        </w:rPr>
        <w:t xml:space="preserve">Comité </w:t>
      </w:r>
      <w:r w:rsidR="00DC5F57">
        <w:rPr>
          <w:rFonts w:ascii="Palatino Linotype" w:hAnsi="Palatino Linotype" w:cs="Arial"/>
          <w:i/>
          <w:sz w:val="22"/>
          <w:szCs w:val="22"/>
        </w:rPr>
        <w:t>d</w:t>
      </w:r>
      <w:r w:rsidR="00DC5F57" w:rsidRPr="00974FD7">
        <w:rPr>
          <w:rFonts w:ascii="Palatino Linotype" w:hAnsi="Palatino Linotype" w:cs="Arial"/>
          <w:i/>
          <w:sz w:val="22"/>
          <w:szCs w:val="22"/>
        </w:rPr>
        <w:t xml:space="preserve">e Transparencia </w:t>
      </w:r>
      <w:r w:rsidRPr="00974FD7">
        <w:rPr>
          <w:rFonts w:ascii="Palatino Linotype" w:hAnsi="Palatino Linotype" w:cs="Arial"/>
          <w:i/>
          <w:sz w:val="22"/>
          <w:szCs w:val="22"/>
        </w:rPr>
        <w:t xml:space="preserve">en </w:t>
      </w:r>
      <w:r w:rsidR="00DC5F57">
        <w:rPr>
          <w:rFonts w:ascii="Palatino Linotype" w:hAnsi="Palatino Linotype" w:cs="Arial"/>
          <w:b/>
          <w:i/>
          <w:sz w:val="22"/>
          <w:szCs w:val="22"/>
        </w:rPr>
        <w:t>datos</w:t>
      </w:r>
      <w:r w:rsidRPr="00DC5F57">
        <w:rPr>
          <w:rFonts w:ascii="Palatino Linotype" w:hAnsi="Palatino Linotype" w:cs="Arial"/>
          <w:b/>
          <w:i/>
          <w:sz w:val="22"/>
          <w:szCs w:val="22"/>
        </w:rPr>
        <w:t xml:space="preserve"> abierto</w:t>
      </w:r>
      <w:r w:rsidR="00DC5F57">
        <w:rPr>
          <w:rFonts w:ascii="Palatino Linotype" w:hAnsi="Palatino Linotype" w:cs="Arial"/>
          <w:b/>
          <w:i/>
          <w:sz w:val="22"/>
          <w:szCs w:val="22"/>
        </w:rPr>
        <w:t>s</w:t>
      </w:r>
      <w:r w:rsidR="00A77769">
        <w:rPr>
          <w:rFonts w:ascii="Palatino Linotype" w:hAnsi="Palatino Linotype" w:cs="Arial"/>
          <w:i/>
          <w:sz w:val="22"/>
          <w:szCs w:val="22"/>
        </w:rPr>
        <w:t>;</w:t>
      </w:r>
    </w:p>
    <w:p w:rsidR="00A77769" w:rsidRDefault="00A77769" w:rsidP="00A77769">
      <w:pPr>
        <w:pStyle w:val="Prrafodelista"/>
        <w:spacing w:line="276" w:lineRule="auto"/>
        <w:ind w:left="851" w:right="899"/>
        <w:jc w:val="both"/>
        <w:rPr>
          <w:rFonts w:ascii="Palatino Linotype" w:hAnsi="Palatino Linotype" w:cs="Arial"/>
          <w:i/>
          <w:sz w:val="22"/>
          <w:szCs w:val="22"/>
        </w:rPr>
      </w:pPr>
    </w:p>
    <w:p w:rsidR="00974FD7" w:rsidRDefault="00974FD7" w:rsidP="00A77769">
      <w:pPr>
        <w:pStyle w:val="Prrafodelista"/>
        <w:spacing w:line="276" w:lineRule="auto"/>
        <w:ind w:left="851" w:right="899"/>
        <w:jc w:val="both"/>
        <w:rPr>
          <w:rFonts w:ascii="Palatino Linotype" w:hAnsi="Palatino Linotype" w:cs="Arial"/>
          <w:i/>
          <w:sz w:val="22"/>
          <w:szCs w:val="22"/>
        </w:rPr>
      </w:pPr>
      <w:r>
        <w:rPr>
          <w:rFonts w:ascii="Palatino Linotype" w:hAnsi="Palatino Linotype" w:cs="Arial"/>
          <w:i/>
          <w:sz w:val="22"/>
          <w:szCs w:val="22"/>
        </w:rPr>
        <w:t>c) E</w:t>
      </w:r>
      <w:r w:rsidRPr="00974FD7">
        <w:rPr>
          <w:rFonts w:ascii="Palatino Linotype" w:hAnsi="Palatino Linotype" w:cs="Arial"/>
          <w:i/>
          <w:sz w:val="22"/>
          <w:szCs w:val="22"/>
        </w:rPr>
        <w:t xml:space="preserve">l expediente laboral del personal adscrito a la </w:t>
      </w:r>
      <w:r w:rsidR="00DC5F57" w:rsidRPr="00974FD7">
        <w:rPr>
          <w:rFonts w:ascii="Palatino Linotype" w:hAnsi="Palatino Linotype" w:cs="Arial"/>
          <w:i/>
          <w:sz w:val="22"/>
          <w:szCs w:val="22"/>
        </w:rPr>
        <w:t xml:space="preserve">Unidad </w:t>
      </w:r>
      <w:r w:rsidRPr="00974FD7">
        <w:rPr>
          <w:rFonts w:ascii="Palatino Linotype" w:hAnsi="Palatino Linotype" w:cs="Arial"/>
          <w:i/>
          <w:sz w:val="22"/>
          <w:szCs w:val="22"/>
        </w:rPr>
        <w:t xml:space="preserve">de </w:t>
      </w:r>
      <w:r w:rsidR="00DC5F57" w:rsidRPr="00974FD7">
        <w:rPr>
          <w:rFonts w:ascii="Palatino Linotype" w:hAnsi="Palatino Linotype" w:cs="Arial"/>
          <w:i/>
          <w:sz w:val="22"/>
          <w:szCs w:val="22"/>
        </w:rPr>
        <w:t>Transparencia</w:t>
      </w:r>
      <w:r>
        <w:rPr>
          <w:rFonts w:ascii="Palatino Linotype" w:hAnsi="Palatino Linotype" w:cs="Arial"/>
          <w:i/>
          <w:sz w:val="22"/>
          <w:szCs w:val="22"/>
        </w:rPr>
        <w:t xml:space="preserve">, en </w:t>
      </w:r>
      <w:r w:rsidRPr="00974FD7">
        <w:rPr>
          <w:rFonts w:ascii="Palatino Linotype" w:hAnsi="Palatino Linotype" w:cs="Arial"/>
          <w:b/>
          <w:i/>
          <w:sz w:val="22"/>
          <w:szCs w:val="22"/>
        </w:rPr>
        <w:t>versión pública</w:t>
      </w:r>
      <w:r>
        <w:rPr>
          <w:rFonts w:ascii="Palatino Linotype" w:hAnsi="Palatino Linotype" w:cs="Arial"/>
          <w:i/>
          <w:sz w:val="22"/>
          <w:szCs w:val="22"/>
        </w:rPr>
        <w:t>.</w:t>
      </w:r>
    </w:p>
    <w:p w:rsidR="00A77769" w:rsidRDefault="00A77769" w:rsidP="000A146C">
      <w:pPr>
        <w:pStyle w:val="Prrafodelista"/>
        <w:spacing w:line="276" w:lineRule="auto"/>
        <w:ind w:left="851" w:right="899"/>
        <w:jc w:val="both"/>
        <w:rPr>
          <w:rFonts w:ascii="Palatino Linotype" w:hAnsi="Palatino Linotype" w:cs="Arial"/>
          <w:i/>
          <w:sz w:val="22"/>
          <w:szCs w:val="22"/>
        </w:rPr>
      </w:pPr>
    </w:p>
    <w:p w:rsidR="00974FD7" w:rsidRDefault="00974FD7" w:rsidP="000A146C">
      <w:pPr>
        <w:pStyle w:val="Prrafodelista"/>
        <w:spacing w:line="276" w:lineRule="auto"/>
        <w:ind w:left="851" w:right="899"/>
        <w:jc w:val="both"/>
        <w:rPr>
          <w:rFonts w:ascii="Palatino Linotype" w:hAnsi="Palatino Linotype" w:cs="Arial"/>
          <w:i/>
          <w:sz w:val="22"/>
          <w:szCs w:val="22"/>
        </w:rPr>
      </w:pPr>
      <w:r>
        <w:rPr>
          <w:rFonts w:ascii="Palatino Linotype" w:hAnsi="Palatino Linotype" w:cs="Arial"/>
          <w:i/>
          <w:sz w:val="22"/>
          <w:szCs w:val="22"/>
        </w:rPr>
        <w:t xml:space="preserve">d) </w:t>
      </w:r>
      <w:r w:rsidR="00A77769">
        <w:rPr>
          <w:rFonts w:ascii="Palatino Linotype" w:hAnsi="Palatino Linotype" w:cs="Arial"/>
          <w:i/>
          <w:sz w:val="22"/>
          <w:szCs w:val="22"/>
        </w:rPr>
        <w:t>Del O</w:t>
      </w:r>
      <w:r w:rsidR="00A77769" w:rsidRPr="00974FD7">
        <w:rPr>
          <w:rFonts w:ascii="Palatino Linotype" w:hAnsi="Palatino Linotype" w:cs="Arial"/>
          <w:i/>
          <w:sz w:val="22"/>
          <w:szCs w:val="22"/>
        </w:rPr>
        <w:t>ficial de protección de datos personales</w:t>
      </w:r>
      <w:r w:rsidR="00A77769">
        <w:rPr>
          <w:rFonts w:ascii="Palatino Linotype" w:hAnsi="Palatino Linotype" w:cs="Arial"/>
          <w:i/>
          <w:sz w:val="22"/>
          <w:szCs w:val="22"/>
        </w:rPr>
        <w:t>, e</w:t>
      </w:r>
      <w:r>
        <w:rPr>
          <w:rFonts w:ascii="Palatino Linotype" w:hAnsi="Palatino Linotype" w:cs="Arial"/>
          <w:i/>
          <w:sz w:val="22"/>
          <w:szCs w:val="22"/>
        </w:rPr>
        <w:t>l documento o documentos</w:t>
      </w:r>
      <w:r w:rsidRPr="00974FD7">
        <w:rPr>
          <w:rFonts w:ascii="Palatino Linotype" w:hAnsi="Palatino Linotype" w:cs="Arial"/>
          <w:i/>
          <w:sz w:val="22"/>
          <w:szCs w:val="22"/>
        </w:rPr>
        <w:t xml:space="preserve"> que acrediten</w:t>
      </w:r>
      <w:r w:rsidR="00A77769">
        <w:rPr>
          <w:rFonts w:ascii="Palatino Linotype" w:hAnsi="Palatino Linotype" w:cs="Arial"/>
          <w:i/>
          <w:sz w:val="22"/>
          <w:szCs w:val="22"/>
        </w:rPr>
        <w:t xml:space="preserve"> que cuenta, cuando menos, con un </w:t>
      </w:r>
      <w:r w:rsidRPr="00974FD7">
        <w:rPr>
          <w:rFonts w:ascii="Palatino Linotype" w:hAnsi="Palatino Linotype" w:cs="Arial"/>
          <w:i/>
          <w:sz w:val="22"/>
          <w:szCs w:val="22"/>
        </w:rPr>
        <w:t xml:space="preserve">año de experiencia </w:t>
      </w:r>
      <w:r w:rsidR="00A77769">
        <w:rPr>
          <w:rFonts w:ascii="Palatino Linotype" w:hAnsi="Palatino Linotype" w:cs="Arial"/>
          <w:i/>
          <w:sz w:val="22"/>
          <w:szCs w:val="22"/>
        </w:rPr>
        <w:t>en materia de protección de datos personales</w:t>
      </w:r>
      <w:r>
        <w:rPr>
          <w:rFonts w:ascii="Palatino Linotype" w:hAnsi="Palatino Linotype" w:cs="Arial"/>
          <w:i/>
          <w:sz w:val="22"/>
          <w:szCs w:val="22"/>
        </w:rPr>
        <w:t xml:space="preserve">, en </w:t>
      </w:r>
      <w:r w:rsidRPr="00974FD7">
        <w:rPr>
          <w:rFonts w:ascii="Palatino Linotype" w:hAnsi="Palatino Linotype" w:cs="Arial"/>
          <w:b/>
          <w:i/>
          <w:sz w:val="22"/>
          <w:szCs w:val="22"/>
        </w:rPr>
        <w:t>versión pública</w:t>
      </w:r>
      <w:r>
        <w:rPr>
          <w:rFonts w:ascii="Palatino Linotype" w:hAnsi="Palatino Linotype" w:cs="Arial"/>
          <w:i/>
          <w:sz w:val="22"/>
          <w:szCs w:val="22"/>
        </w:rPr>
        <w:t>.</w:t>
      </w:r>
    </w:p>
    <w:p w:rsidR="00A77769" w:rsidRDefault="00A77769" w:rsidP="000A146C">
      <w:pPr>
        <w:pStyle w:val="Prrafodelista"/>
        <w:spacing w:line="276" w:lineRule="auto"/>
        <w:ind w:left="851" w:right="899"/>
        <w:jc w:val="both"/>
        <w:rPr>
          <w:rFonts w:ascii="Palatino Linotype" w:hAnsi="Palatino Linotype" w:cs="Arial"/>
          <w:i/>
          <w:sz w:val="22"/>
          <w:szCs w:val="22"/>
        </w:rPr>
      </w:pPr>
    </w:p>
    <w:p w:rsidR="00974FD7" w:rsidRDefault="00974FD7" w:rsidP="000A146C">
      <w:pPr>
        <w:pStyle w:val="Prrafodelista"/>
        <w:spacing w:line="276" w:lineRule="auto"/>
        <w:ind w:left="851" w:right="899"/>
        <w:jc w:val="both"/>
        <w:rPr>
          <w:rFonts w:ascii="Palatino Linotype" w:hAnsi="Palatino Linotype" w:cs="Arial"/>
          <w:i/>
          <w:sz w:val="22"/>
          <w:szCs w:val="22"/>
        </w:rPr>
      </w:pPr>
      <w:r>
        <w:rPr>
          <w:rFonts w:ascii="Palatino Linotype" w:hAnsi="Palatino Linotype" w:cs="Arial"/>
          <w:i/>
          <w:sz w:val="22"/>
          <w:szCs w:val="22"/>
        </w:rPr>
        <w:lastRenderedPageBreak/>
        <w:t xml:space="preserve">e) Los </w:t>
      </w:r>
      <w:r w:rsidRPr="00974FD7">
        <w:rPr>
          <w:rFonts w:ascii="Palatino Linotype" w:hAnsi="Palatino Linotype" w:cs="Arial"/>
          <w:i/>
          <w:sz w:val="22"/>
          <w:szCs w:val="22"/>
        </w:rPr>
        <w:t xml:space="preserve">recibos de nómina </w:t>
      </w:r>
      <w:r w:rsidR="00A77769">
        <w:rPr>
          <w:rFonts w:ascii="Palatino Linotype" w:hAnsi="Palatino Linotype" w:cs="Arial"/>
          <w:i/>
          <w:sz w:val="22"/>
          <w:szCs w:val="22"/>
        </w:rPr>
        <w:t xml:space="preserve">de </w:t>
      </w:r>
      <w:r w:rsidR="009F05CA">
        <w:rPr>
          <w:rFonts w:ascii="Palatino Linotype" w:hAnsi="Palatino Linotype" w:cs="Arial"/>
          <w:i/>
          <w:sz w:val="22"/>
          <w:szCs w:val="22"/>
        </w:rPr>
        <w:t xml:space="preserve">la primera y segunda quincena del mes enero y primera quincena de febrero de 2019, </w:t>
      </w:r>
      <w:r>
        <w:rPr>
          <w:rFonts w:ascii="Palatino Linotype" w:hAnsi="Palatino Linotype" w:cs="Arial"/>
          <w:i/>
          <w:sz w:val="22"/>
          <w:szCs w:val="22"/>
        </w:rPr>
        <w:t>de los servidores públicos adscritos a</w:t>
      </w:r>
      <w:r w:rsidRPr="00974FD7">
        <w:rPr>
          <w:rFonts w:ascii="Palatino Linotype" w:hAnsi="Palatino Linotype" w:cs="Arial"/>
          <w:i/>
          <w:sz w:val="22"/>
          <w:szCs w:val="22"/>
        </w:rPr>
        <w:t xml:space="preserve"> la </w:t>
      </w:r>
      <w:r w:rsidR="009F05CA" w:rsidRPr="00974FD7">
        <w:rPr>
          <w:rFonts w:ascii="Palatino Linotype" w:hAnsi="Palatino Linotype" w:cs="Arial"/>
          <w:i/>
          <w:sz w:val="22"/>
          <w:szCs w:val="22"/>
        </w:rPr>
        <w:t xml:space="preserve">Unidad </w:t>
      </w:r>
      <w:r w:rsidRPr="00974FD7">
        <w:rPr>
          <w:rFonts w:ascii="Palatino Linotype" w:hAnsi="Palatino Linotype" w:cs="Arial"/>
          <w:i/>
          <w:sz w:val="22"/>
          <w:szCs w:val="22"/>
        </w:rPr>
        <w:t xml:space="preserve">de </w:t>
      </w:r>
      <w:r w:rsidR="009F05CA" w:rsidRPr="00974FD7">
        <w:rPr>
          <w:rFonts w:ascii="Palatino Linotype" w:hAnsi="Palatino Linotype" w:cs="Arial"/>
          <w:i/>
          <w:sz w:val="22"/>
          <w:szCs w:val="22"/>
        </w:rPr>
        <w:t>Transparencia</w:t>
      </w:r>
      <w:r>
        <w:rPr>
          <w:rFonts w:ascii="Palatino Linotype" w:hAnsi="Palatino Linotype" w:cs="Arial"/>
          <w:i/>
          <w:sz w:val="22"/>
          <w:szCs w:val="22"/>
        </w:rPr>
        <w:t>.</w:t>
      </w:r>
    </w:p>
    <w:p w:rsidR="00974FD7" w:rsidRDefault="00974FD7" w:rsidP="000A146C">
      <w:pPr>
        <w:pStyle w:val="Prrafodelista"/>
        <w:spacing w:line="276" w:lineRule="auto"/>
        <w:ind w:left="851" w:right="899"/>
        <w:jc w:val="both"/>
        <w:rPr>
          <w:rFonts w:ascii="Palatino Linotype" w:hAnsi="Palatino Linotype" w:cs="Arial"/>
          <w:i/>
          <w:sz w:val="22"/>
          <w:szCs w:val="22"/>
        </w:rPr>
      </w:pPr>
    </w:p>
    <w:p w:rsidR="009F05CA" w:rsidRDefault="00974FD7" w:rsidP="00974FD7">
      <w:pPr>
        <w:pStyle w:val="Prrafodelista"/>
        <w:widowControl w:val="0"/>
        <w:autoSpaceDE w:val="0"/>
        <w:autoSpaceDN w:val="0"/>
        <w:adjustRightInd w:val="0"/>
        <w:spacing w:line="276" w:lineRule="auto"/>
        <w:ind w:left="851" w:right="899"/>
        <w:jc w:val="both"/>
        <w:rPr>
          <w:rFonts w:ascii="Palatino Linotype" w:hAnsi="Palatino Linotype" w:cs="Arial"/>
          <w:i/>
          <w:sz w:val="22"/>
          <w:szCs w:val="22"/>
          <w:lang w:eastAsia="es-MX"/>
        </w:rPr>
      </w:pPr>
      <w:r w:rsidRPr="00B072C9">
        <w:rPr>
          <w:rFonts w:ascii="Palatino Linotype" w:hAnsi="Palatino Linotype" w:cs="Arial"/>
          <w:i/>
          <w:sz w:val="22"/>
          <w:szCs w:val="22"/>
          <w:lang w:eastAsia="es-MX"/>
        </w:rPr>
        <w:t>Debiendo notificar al</w:t>
      </w:r>
      <w:r w:rsidRPr="00B072C9">
        <w:rPr>
          <w:rFonts w:ascii="Palatino Linotype" w:hAnsi="Palatino Linotype" w:cs="Arial"/>
          <w:b/>
          <w:i/>
          <w:sz w:val="22"/>
          <w:szCs w:val="22"/>
          <w:lang w:eastAsia="es-MX"/>
        </w:rPr>
        <w:t xml:space="preserve"> RECURRENTE</w:t>
      </w:r>
      <w:r w:rsidRPr="00B072C9">
        <w:rPr>
          <w:rFonts w:ascii="Palatino Linotype" w:hAnsi="Palatino Linotype" w:cs="Arial"/>
          <w:i/>
          <w:sz w:val="22"/>
          <w:szCs w:val="22"/>
          <w:lang w:eastAsia="es-MX"/>
        </w:rPr>
        <w:t xml:space="preserve"> el Acuerdo de Clasificación de la información que emita el Comité de Transparencia con motivo de la versión pública.</w:t>
      </w:r>
    </w:p>
    <w:p w:rsidR="009F05CA" w:rsidRDefault="009F05CA" w:rsidP="00974FD7">
      <w:pPr>
        <w:pStyle w:val="Prrafodelista"/>
        <w:widowControl w:val="0"/>
        <w:autoSpaceDE w:val="0"/>
        <w:autoSpaceDN w:val="0"/>
        <w:adjustRightInd w:val="0"/>
        <w:spacing w:line="276" w:lineRule="auto"/>
        <w:ind w:left="851" w:right="899"/>
        <w:jc w:val="both"/>
        <w:rPr>
          <w:rFonts w:ascii="Palatino Linotype" w:hAnsi="Palatino Linotype" w:cs="Arial"/>
          <w:i/>
          <w:sz w:val="22"/>
          <w:szCs w:val="22"/>
          <w:lang w:eastAsia="es-MX"/>
        </w:rPr>
      </w:pPr>
    </w:p>
    <w:p w:rsidR="00C83FF3" w:rsidRDefault="009F05CA" w:rsidP="00974FD7">
      <w:pPr>
        <w:pStyle w:val="Prrafodelista"/>
        <w:widowControl w:val="0"/>
        <w:autoSpaceDE w:val="0"/>
        <w:autoSpaceDN w:val="0"/>
        <w:adjustRightInd w:val="0"/>
        <w:spacing w:line="276" w:lineRule="auto"/>
        <w:ind w:left="851" w:right="899"/>
        <w:jc w:val="both"/>
        <w:rPr>
          <w:rFonts w:ascii="Palatino Linotype" w:hAnsi="Palatino Linotype" w:cs="Arial"/>
          <w:i/>
          <w:sz w:val="22"/>
          <w:szCs w:val="22"/>
        </w:rPr>
      </w:pPr>
      <w:r w:rsidRPr="009F05CA">
        <w:rPr>
          <w:rFonts w:ascii="Palatino Linotype" w:hAnsi="Palatino Linotype" w:cs="Arial"/>
          <w:i/>
          <w:sz w:val="22"/>
          <w:szCs w:val="22"/>
        </w:rPr>
        <w:t>El Acuerdo de Clasificación de Información; en términos de los artículos 49 fracción VIII, 131, 133, 143 fracción I y 149 de la Ley de Transparencia y Acceso a la Información Pública del Estado de México y Municipios, en el que funde y motive las razones por las que clasifi</w:t>
      </w:r>
      <w:r>
        <w:rPr>
          <w:rFonts w:ascii="Palatino Linotype" w:hAnsi="Palatino Linotype" w:cs="Arial"/>
          <w:i/>
          <w:sz w:val="22"/>
          <w:szCs w:val="22"/>
        </w:rPr>
        <w:t>quen</w:t>
      </w:r>
      <w:r w:rsidRPr="009F05CA">
        <w:rPr>
          <w:rFonts w:ascii="Palatino Linotype" w:hAnsi="Palatino Linotype" w:cs="Arial"/>
          <w:i/>
          <w:sz w:val="22"/>
          <w:szCs w:val="22"/>
        </w:rPr>
        <w:t xml:space="preserve"> en su totalidad </w:t>
      </w:r>
      <w:r>
        <w:rPr>
          <w:rFonts w:ascii="Palatino Linotype" w:hAnsi="Palatino Linotype" w:cs="Arial"/>
          <w:i/>
          <w:sz w:val="22"/>
          <w:szCs w:val="22"/>
        </w:rPr>
        <w:t xml:space="preserve">los documentos contenidos en los </w:t>
      </w:r>
      <w:r w:rsidRPr="009F05CA">
        <w:rPr>
          <w:rFonts w:ascii="Palatino Linotype" w:hAnsi="Palatino Linotype" w:cs="Arial"/>
          <w:i/>
          <w:sz w:val="22"/>
          <w:szCs w:val="22"/>
        </w:rPr>
        <w:t>expediente</w:t>
      </w:r>
      <w:r>
        <w:rPr>
          <w:rFonts w:ascii="Palatino Linotype" w:hAnsi="Palatino Linotype" w:cs="Arial"/>
          <w:i/>
          <w:sz w:val="22"/>
          <w:szCs w:val="22"/>
        </w:rPr>
        <w:t>s</w:t>
      </w:r>
      <w:r w:rsidRPr="009F05CA">
        <w:rPr>
          <w:rFonts w:ascii="Palatino Linotype" w:hAnsi="Palatino Linotype" w:cs="Arial"/>
          <w:i/>
          <w:sz w:val="22"/>
          <w:szCs w:val="22"/>
        </w:rPr>
        <w:t xml:space="preserve"> laboral</w:t>
      </w:r>
      <w:r>
        <w:rPr>
          <w:rFonts w:ascii="Palatino Linotype" w:hAnsi="Palatino Linotype" w:cs="Arial"/>
          <w:i/>
          <w:sz w:val="22"/>
          <w:szCs w:val="22"/>
        </w:rPr>
        <w:t>es</w:t>
      </w:r>
      <w:r w:rsidRPr="009F05CA">
        <w:rPr>
          <w:rFonts w:ascii="Palatino Linotype" w:hAnsi="Palatino Linotype" w:cs="Arial"/>
          <w:i/>
          <w:sz w:val="22"/>
          <w:szCs w:val="22"/>
        </w:rPr>
        <w:t xml:space="preserve"> del personal adscrito a la Unidad de Transparencia</w:t>
      </w:r>
      <w:r>
        <w:rPr>
          <w:rFonts w:ascii="Palatino Linotype" w:hAnsi="Palatino Linotype" w:cs="Arial"/>
          <w:i/>
          <w:sz w:val="22"/>
          <w:szCs w:val="22"/>
        </w:rPr>
        <w:t>, como confidencial.</w:t>
      </w:r>
      <w:r w:rsidR="000B63E8">
        <w:rPr>
          <w:rFonts w:ascii="Palatino Linotype" w:hAnsi="Palatino Linotype" w:cs="Arial"/>
          <w:i/>
          <w:sz w:val="22"/>
          <w:szCs w:val="22"/>
        </w:rPr>
        <w:t>”</w:t>
      </w:r>
    </w:p>
    <w:p w:rsidR="00021A8E" w:rsidRPr="00BA3ECA" w:rsidRDefault="00C5608E" w:rsidP="00021A8E">
      <w:pPr>
        <w:spacing w:before="240" w:after="240" w:line="360" w:lineRule="auto"/>
        <w:jc w:val="both"/>
        <w:rPr>
          <w:color w:val="222222"/>
          <w:lang w:eastAsia="es-MX"/>
        </w:rPr>
      </w:pPr>
      <w:r>
        <w:rPr>
          <w:rFonts w:ascii="Palatino Linotype" w:hAnsi="Palatino Linotype" w:cs="Arial"/>
          <w:b/>
          <w:color w:val="000000" w:themeColor="text1"/>
          <w:sz w:val="28"/>
          <w:szCs w:val="28"/>
        </w:rPr>
        <w:t>TERCER</w:t>
      </w:r>
      <w:r w:rsidR="00021A8E" w:rsidRPr="00BA3ECA">
        <w:rPr>
          <w:rFonts w:ascii="Palatino Linotype" w:hAnsi="Palatino Linotype" w:cs="Arial"/>
          <w:b/>
          <w:color w:val="000000" w:themeColor="text1"/>
          <w:sz w:val="28"/>
          <w:szCs w:val="28"/>
        </w:rPr>
        <w:t xml:space="preserve">O. </w:t>
      </w:r>
      <w:r w:rsidR="00021A8E" w:rsidRPr="00BA3ECA">
        <w:rPr>
          <w:rFonts w:ascii="Palatino Linotype" w:hAnsi="Palatino Linotype"/>
          <w:b/>
          <w:bCs/>
          <w:color w:val="222222"/>
          <w:lang w:eastAsia="es-MX"/>
        </w:rPr>
        <w:t>Notifíquese</w:t>
      </w:r>
      <w:r w:rsidR="00021A8E" w:rsidRPr="00BA3ECA">
        <w:rPr>
          <w:rFonts w:ascii="Palatino Linotype" w:hAnsi="Palatino Linotype"/>
          <w:color w:val="222222"/>
          <w:lang w:eastAsia="es-MX"/>
        </w:rPr>
        <w:t> </w:t>
      </w:r>
      <w:r w:rsidR="00021A8E" w:rsidRPr="00BA3ECA">
        <w:rPr>
          <w:rFonts w:ascii="Palatino Linotype" w:hAnsi="Palatino Linotype"/>
          <w:color w:val="222222"/>
          <w:shd w:val="clear" w:color="auto" w:fill="FFFFFF"/>
          <w:lang w:eastAsia="es-MX"/>
        </w:rPr>
        <w:t>al Titular de la Unidad de Transparencia</w:t>
      </w:r>
      <w:r w:rsidR="00021A8E">
        <w:rPr>
          <w:rFonts w:ascii="Palatino Linotype" w:hAnsi="Palatino Linotype"/>
          <w:color w:val="222222"/>
          <w:shd w:val="clear" w:color="auto" w:fill="FFFFFF"/>
          <w:lang w:eastAsia="es-MX"/>
        </w:rPr>
        <w:t xml:space="preserve">, </w:t>
      </w:r>
      <w:r w:rsidR="00021A8E" w:rsidRPr="00BA3ECA">
        <w:rPr>
          <w:rFonts w:ascii="Palatino Linotype" w:hAnsi="Palatino Linotype"/>
          <w:color w:val="222222"/>
          <w:shd w:val="clear" w:color="auto" w:fill="FFFFFF"/>
          <w:lang w:eastAsia="es-MX"/>
        </w:rPr>
        <w:t>para que conforme a los artículos 186</w:t>
      </w:r>
      <w:r w:rsidR="00991270">
        <w:rPr>
          <w:rFonts w:ascii="Palatino Linotype" w:hAnsi="Palatino Linotype"/>
          <w:color w:val="222222"/>
          <w:shd w:val="clear" w:color="auto" w:fill="FFFFFF"/>
          <w:lang w:eastAsia="es-MX"/>
        </w:rPr>
        <w:t>,</w:t>
      </w:r>
      <w:r w:rsidR="00021A8E" w:rsidRPr="00BA3ECA">
        <w:rPr>
          <w:rFonts w:ascii="Palatino Linotype" w:hAnsi="Palatino Linotype"/>
          <w:color w:val="222222"/>
          <w:shd w:val="clear" w:color="auto" w:fill="FFFFFF"/>
          <w:lang w:eastAsia="es-MX"/>
        </w:rPr>
        <w:t xml:space="preserve"> último párrafo y 189</w:t>
      </w:r>
      <w:r w:rsidR="00991270">
        <w:rPr>
          <w:rFonts w:ascii="Palatino Linotype" w:hAnsi="Palatino Linotype"/>
          <w:color w:val="222222"/>
          <w:shd w:val="clear" w:color="auto" w:fill="FFFFFF"/>
          <w:lang w:eastAsia="es-MX"/>
        </w:rPr>
        <w:t>,</w:t>
      </w:r>
      <w:r w:rsidR="00021A8E" w:rsidRPr="00BA3ECA">
        <w:rPr>
          <w:rFonts w:ascii="Palatino Linotype" w:hAnsi="Palatino Linotype"/>
          <w:color w:val="222222"/>
          <w:shd w:val="clear" w:color="auto" w:fill="FFFFFF"/>
          <w:lang w:eastAsia="es-MX"/>
        </w:rPr>
        <w:t xml:space="preserve"> párrafo segundo de la Ley de Transparencia y Acceso a la Información Pública del Estado de México y Municipios, de cumplimiento a lo ordenado</w:t>
      </w:r>
      <w:r w:rsidR="00021A8E" w:rsidRPr="00BA3ECA">
        <w:rPr>
          <w:rFonts w:ascii="Palatino Linotype" w:hAnsi="Palatino Linotype"/>
          <w:color w:val="222222"/>
          <w:shd w:val="clear" w:color="auto" w:fill="FFFFFF"/>
        </w:rPr>
        <w:t xml:space="preserve"> en </w:t>
      </w:r>
      <w:r w:rsidR="00021A8E">
        <w:rPr>
          <w:rFonts w:ascii="Palatino Linotype" w:hAnsi="Palatino Linotype"/>
          <w:color w:val="222222"/>
          <w:shd w:val="clear" w:color="auto" w:fill="FFFFFF"/>
        </w:rPr>
        <w:t>los</w:t>
      </w:r>
      <w:r w:rsidR="00021A8E" w:rsidRPr="00BA3ECA">
        <w:rPr>
          <w:rFonts w:ascii="Palatino Linotype" w:hAnsi="Palatino Linotype"/>
          <w:color w:val="222222"/>
          <w:shd w:val="clear" w:color="auto" w:fill="FFFFFF"/>
        </w:rPr>
        <w:t xml:space="preserve"> recurso</w:t>
      </w:r>
      <w:r w:rsidR="00021A8E">
        <w:rPr>
          <w:rFonts w:ascii="Palatino Linotype" w:hAnsi="Palatino Linotype"/>
          <w:color w:val="222222"/>
          <w:shd w:val="clear" w:color="auto" w:fill="FFFFFF"/>
        </w:rPr>
        <w:t>s</w:t>
      </w:r>
      <w:r w:rsidR="00021A8E" w:rsidRPr="00BA3ECA">
        <w:rPr>
          <w:rFonts w:ascii="Palatino Linotype" w:hAnsi="Palatino Linotype"/>
          <w:color w:val="222222"/>
          <w:shd w:val="clear" w:color="auto" w:fill="FFFFFF"/>
        </w:rPr>
        <w:t xml:space="preserve"> de revisión</w:t>
      </w:r>
      <w:r w:rsidR="00021A8E" w:rsidRPr="00BA3ECA">
        <w:rPr>
          <w:rFonts w:ascii="Palatino Linotype" w:hAnsi="Palatino Linotype" w:cs="Arial"/>
          <w:b/>
        </w:rPr>
        <w:t>,</w:t>
      </w:r>
      <w:r w:rsidR="00021A8E" w:rsidRPr="00BA3ECA">
        <w:rPr>
          <w:rFonts w:ascii="Palatino Linotype" w:hAnsi="Palatino Linotype"/>
          <w:color w:val="222222"/>
          <w:shd w:val="clear" w:color="auto" w:fill="FFFFFF"/>
          <w:lang w:eastAsia="es-MX"/>
        </w:rPr>
        <w:t xml:space="preserve"> dentro del plazo de diez días hábiles, debiendo informar a este Instituto en un plazo </w:t>
      </w:r>
      <w:r w:rsidR="00021A8E" w:rsidRPr="00BA3ECA">
        <w:rPr>
          <w:rFonts w:ascii="Palatino Linotype" w:hAnsi="Palatino Linotype"/>
          <w:color w:val="222222"/>
          <w:lang w:eastAsia="es-MX"/>
        </w:rPr>
        <w:t>de</w:t>
      </w:r>
      <w:r w:rsidR="00021A8E" w:rsidRPr="00BA3ECA">
        <w:rPr>
          <w:rFonts w:ascii="Palatino Linotype" w:hAnsi="Palatino Linotype"/>
          <w:color w:val="222222"/>
          <w:shd w:val="clear" w:color="auto" w:fill="FFFFFF"/>
          <w:lang w:eastAsia="es-MX"/>
        </w:rPr>
        <w:t> tres días hábiles siguientes sobre el cumplimiento dado a la presente resolución.</w:t>
      </w:r>
    </w:p>
    <w:p w:rsidR="00021A8E" w:rsidRPr="00BA3ECA" w:rsidRDefault="00C5608E" w:rsidP="00021A8E">
      <w:pPr>
        <w:spacing w:line="360" w:lineRule="auto"/>
        <w:jc w:val="both"/>
        <w:rPr>
          <w:rFonts w:ascii="Palatino Linotype" w:hAnsi="Palatino Linotype" w:cs="Arial"/>
          <w:b/>
        </w:rPr>
      </w:pPr>
      <w:r>
        <w:rPr>
          <w:rFonts w:ascii="Palatino Linotype" w:hAnsi="Palatino Linotype" w:cs="Arial"/>
          <w:b/>
          <w:sz w:val="28"/>
          <w:szCs w:val="28"/>
        </w:rPr>
        <w:t>CUARTO</w:t>
      </w:r>
      <w:r w:rsidR="00021A8E" w:rsidRPr="00BA3ECA">
        <w:rPr>
          <w:rFonts w:ascii="Palatino Linotype" w:hAnsi="Palatino Linotype" w:cs="Arial"/>
          <w:b/>
        </w:rPr>
        <w:t xml:space="preserve">. </w:t>
      </w:r>
      <w:r w:rsidR="00021A8E" w:rsidRPr="00BA3ECA">
        <w:rPr>
          <w:rFonts w:ascii="Palatino Linotype" w:eastAsiaTheme="minorEastAsia" w:hAnsi="Palatino Linotype"/>
          <w:b/>
          <w:color w:val="222222"/>
          <w:szCs w:val="17"/>
          <w:lang w:eastAsia="es-ES_tradnl"/>
        </w:rPr>
        <w:t>Notifíquese</w:t>
      </w:r>
      <w:r w:rsidR="00021A8E" w:rsidRPr="00BA3ECA">
        <w:rPr>
          <w:rFonts w:ascii="Palatino Linotype" w:eastAsiaTheme="minorEastAsia" w:hAnsi="Palatino Linotype"/>
          <w:color w:val="222222"/>
          <w:szCs w:val="17"/>
          <w:lang w:eastAsia="es-ES_tradnl"/>
        </w:rPr>
        <w:t xml:space="preserve"> a</w:t>
      </w:r>
      <w:r w:rsidR="00C05D4C">
        <w:rPr>
          <w:rFonts w:ascii="Palatino Linotype" w:eastAsiaTheme="minorEastAsia" w:hAnsi="Palatino Linotype"/>
          <w:color w:val="222222"/>
          <w:szCs w:val="17"/>
          <w:lang w:eastAsia="es-ES_tradnl"/>
        </w:rPr>
        <w:t xml:space="preserve">l </w:t>
      </w:r>
      <w:r w:rsidR="00021A8E" w:rsidRPr="00BA3ECA">
        <w:rPr>
          <w:rFonts w:ascii="Palatino Linotype" w:eastAsiaTheme="minorEastAsia" w:hAnsi="Palatino Linotype"/>
          <w:b/>
          <w:color w:val="222222"/>
          <w:szCs w:val="17"/>
          <w:lang w:eastAsia="es-ES_tradnl"/>
        </w:rPr>
        <w:t>RECURRENTE</w:t>
      </w:r>
      <w:r w:rsidR="00021A8E" w:rsidRPr="00BA3ECA">
        <w:rPr>
          <w:rFonts w:ascii="Palatino Linotype" w:eastAsiaTheme="minorEastAsia" w:hAnsi="Palatino Linotype"/>
          <w:color w:val="222222"/>
          <w:szCs w:val="17"/>
          <w:lang w:eastAsia="es-ES_tradnl"/>
        </w:rPr>
        <w:t xml:space="preserve"> la presente resolución</w:t>
      </w:r>
      <w:r w:rsidR="00974FD7">
        <w:rPr>
          <w:rFonts w:ascii="Palatino Linotype" w:eastAsiaTheme="minorEastAsia" w:hAnsi="Palatino Linotype"/>
          <w:color w:val="222222"/>
          <w:szCs w:val="17"/>
          <w:lang w:eastAsia="es-ES_tradnl"/>
        </w:rPr>
        <w:t>.</w:t>
      </w:r>
    </w:p>
    <w:p w:rsidR="00021A8E" w:rsidRPr="00BA3ECA" w:rsidRDefault="00021A8E" w:rsidP="00021A8E">
      <w:pPr>
        <w:widowControl w:val="0"/>
        <w:autoSpaceDE w:val="0"/>
        <w:autoSpaceDN w:val="0"/>
        <w:adjustRightInd w:val="0"/>
        <w:spacing w:line="360" w:lineRule="auto"/>
        <w:jc w:val="both"/>
        <w:rPr>
          <w:rFonts w:ascii="Palatino Linotype" w:hAnsi="Palatino Linotype" w:cs="Arial"/>
          <w:b/>
          <w:color w:val="000000" w:themeColor="text1"/>
          <w:sz w:val="14"/>
          <w:szCs w:val="28"/>
        </w:rPr>
      </w:pPr>
    </w:p>
    <w:p w:rsidR="009F05CA" w:rsidRDefault="00C5608E" w:rsidP="009F05CA">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Pr>
          <w:rFonts w:ascii="Palatino Linotype" w:hAnsi="Palatino Linotype" w:cs="Arial"/>
          <w:b/>
          <w:color w:val="000000" w:themeColor="text1"/>
          <w:sz w:val="28"/>
          <w:szCs w:val="28"/>
        </w:rPr>
        <w:t>QUINTO</w:t>
      </w:r>
      <w:r w:rsidR="00021A8E" w:rsidRPr="00BA3ECA">
        <w:rPr>
          <w:rFonts w:ascii="Palatino Linotype" w:hAnsi="Palatino Linotype" w:cs="Arial"/>
          <w:b/>
          <w:color w:val="000000" w:themeColor="text1"/>
          <w:sz w:val="28"/>
          <w:szCs w:val="28"/>
        </w:rPr>
        <w:t xml:space="preserve">. </w:t>
      </w:r>
      <w:r w:rsidR="00021A8E" w:rsidRPr="00BA3ECA">
        <w:rPr>
          <w:rFonts w:ascii="Palatino Linotype" w:eastAsiaTheme="minorEastAsia" w:hAnsi="Palatino Linotype"/>
          <w:b/>
          <w:color w:val="222222"/>
          <w:szCs w:val="17"/>
          <w:lang w:eastAsia="es-ES_tradnl"/>
        </w:rPr>
        <w:t>Hágase del conocimiento</w:t>
      </w:r>
      <w:r w:rsidR="00021A8E" w:rsidRPr="00BA3ECA">
        <w:rPr>
          <w:rFonts w:ascii="Palatino Linotype" w:eastAsiaTheme="minorEastAsia" w:hAnsi="Palatino Linotype"/>
          <w:color w:val="222222"/>
          <w:szCs w:val="17"/>
          <w:lang w:eastAsia="es-ES_tradnl"/>
        </w:rPr>
        <w:t xml:space="preserve"> a</w:t>
      </w:r>
      <w:r w:rsidR="00C05D4C">
        <w:rPr>
          <w:rFonts w:ascii="Palatino Linotype" w:eastAsiaTheme="minorEastAsia" w:hAnsi="Palatino Linotype"/>
          <w:color w:val="222222"/>
          <w:szCs w:val="17"/>
          <w:lang w:eastAsia="es-ES_tradnl"/>
        </w:rPr>
        <w:t>l</w:t>
      </w:r>
      <w:r w:rsidR="00021A8E" w:rsidRPr="00BA3ECA">
        <w:rPr>
          <w:rFonts w:ascii="Palatino Linotype" w:eastAsiaTheme="minorEastAsia" w:hAnsi="Palatino Linotype"/>
          <w:color w:val="222222"/>
          <w:szCs w:val="17"/>
          <w:lang w:eastAsia="es-ES_tradnl"/>
        </w:rPr>
        <w:t xml:space="preserve"> </w:t>
      </w:r>
      <w:r w:rsidR="00021A8E" w:rsidRPr="00BA3ECA">
        <w:rPr>
          <w:rFonts w:ascii="Palatino Linotype" w:eastAsiaTheme="minorEastAsia" w:hAnsi="Palatino Linotype"/>
          <w:b/>
          <w:color w:val="222222"/>
          <w:szCs w:val="17"/>
          <w:lang w:eastAsia="es-ES_tradnl"/>
        </w:rPr>
        <w:t>RECURRENTE</w:t>
      </w:r>
      <w:r w:rsidR="00021A8E" w:rsidRPr="00BA3ECA">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9F05CA" w:rsidRDefault="009F05CA" w:rsidP="009F05CA">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p>
    <w:p w:rsidR="009F05CA" w:rsidRPr="009F05CA" w:rsidRDefault="009F05CA" w:rsidP="009F05CA">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9F05CA">
        <w:rPr>
          <w:rFonts w:ascii="Palatino Linotype" w:eastAsiaTheme="minorEastAsia" w:hAnsi="Palatino Linotype"/>
          <w:b/>
          <w:color w:val="222222"/>
          <w:sz w:val="28"/>
          <w:szCs w:val="17"/>
          <w:lang w:eastAsia="es-ES_tradnl"/>
        </w:rPr>
        <w:lastRenderedPageBreak/>
        <w:t>SEXTO</w:t>
      </w:r>
      <w:r>
        <w:rPr>
          <w:rFonts w:ascii="Palatino Linotype" w:eastAsiaTheme="minorEastAsia" w:hAnsi="Palatino Linotype"/>
          <w:color w:val="222222"/>
          <w:szCs w:val="17"/>
          <w:lang w:eastAsia="es-ES_tradnl"/>
        </w:rPr>
        <w:t xml:space="preserve">. </w:t>
      </w:r>
      <w:r w:rsidRPr="00615C64">
        <w:rPr>
          <w:rFonts w:ascii="Palatino Linotype" w:hAnsi="Palatino Linotype"/>
          <w:b/>
        </w:rPr>
        <w:t>Gírese</w:t>
      </w:r>
      <w:r w:rsidRPr="00615C64">
        <w:rPr>
          <w:rFonts w:ascii="Palatino Linotype" w:hAnsi="Palatino Linotype"/>
        </w:rPr>
        <w:t xml:space="preserve"> </w:t>
      </w:r>
      <w:r w:rsidRPr="00615C64">
        <w:rPr>
          <w:rFonts w:ascii="Palatino Linotype" w:hAnsi="Palatino Linotype"/>
          <w:lang w:eastAsia="es-ES_tradnl"/>
        </w:rPr>
        <w:t xml:space="preserve">oficio al Titular de la Contraloría Interna y Órgano de Control y Vigilancia de este </w:t>
      </w:r>
      <w:r w:rsidRPr="00615C64">
        <w:rPr>
          <w:rFonts w:ascii="Palatino Linotype" w:hAnsi="Palatino Linotype" w:cs="Arial"/>
        </w:rPr>
        <w:t>Instituto</w:t>
      </w:r>
      <w:r w:rsidRPr="00615C64">
        <w:rPr>
          <w:rFonts w:ascii="Palatino Linotype" w:hAnsi="Palatino Linotype"/>
          <w:lang w:eastAsia="es-ES_tradnl"/>
        </w:rPr>
        <w:t xml:space="preserve">, de conformidad con el artículo 190 de la Ley de Transparencia y </w:t>
      </w:r>
      <w:r w:rsidRPr="00615C64">
        <w:rPr>
          <w:rFonts w:ascii="Palatino Linotype" w:hAnsi="Palatino Linotype"/>
          <w:color w:val="222222"/>
          <w:shd w:val="clear" w:color="auto" w:fill="FFFFFF"/>
        </w:rPr>
        <w:t>Acceso</w:t>
      </w:r>
      <w:r w:rsidRPr="00615C64">
        <w:rPr>
          <w:rFonts w:ascii="Palatino Linotype" w:hAnsi="Palatino Linotype"/>
          <w:lang w:eastAsia="es-ES_tradnl"/>
        </w:rPr>
        <w:t xml:space="preserve"> a la Información Pública del Estado de México y Municipios, a fin de que determine lo conducente, en términos del Considerando </w:t>
      </w:r>
      <w:r w:rsidRPr="00615C64">
        <w:rPr>
          <w:rFonts w:ascii="Palatino Linotype" w:hAnsi="Palatino Linotype"/>
          <w:b/>
          <w:lang w:eastAsia="es-ES_tradnl"/>
        </w:rPr>
        <w:t>QUINTO</w:t>
      </w:r>
      <w:r w:rsidRPr="00615C64">
        <w:rPr>
          <w:rFonts w:ascii="Palatino Linotype" w:hAnsi="Palatino Linotype"/>
          <w:lang w:eastAsia="es-ES_tradnl"/>
        </w:rPr>
        <w:t xml:space="preserve"> de la presente resolución.</w:t>
      </w:r>
    </w:p>
    <w:p w:rsidR="009F05CA" w:rsidRDefault="009F05CA" w:rsidP="00021A8E">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p>
    <w:p w:rsidR="004D34CA" w:rsidRDefault="004D34CA" w:rsidP="004D34CA">
      <w:pPr>
        <w:spacing w:before="240" w:after="240" w:line="360" w:lineRule="auto"/>
        <w:ind w:right="49"/>
        <w:jc w:val="both"/>
        <w:rPr>
          <w:rFonts w:ascii="Palatino Linotype" w:hAnsi="Palatino Linotype" w:cs="Arial"/>
          <w:color w:val="000000" w:themeColor="text1"/>
        </w:rPr>
      </w:pPr>
      <w:r w:rsidRPr="004A0F21">
        <w:rPr>
          <w:rFonts w:ascii="Palatino Linotype" w:hAnsi="Palatino Linotype" w:cs="Arial"/>
          <w:color w:val="000000" w:themeColor="text1"/>
        </w:rPr>
        <w:t xml:space="preserve">ASÍ LO RESUELVE, POR </w:t>
      </w:r>
      <w:r w:rsidR="00943A9C">
        <w:rPr>
          <w:rFonts w:ascii="Palatino Linotype" w:hAnsi="Palatino Linotype" w:cs="Arial"/>
          <w:color w:val="000000" w:themeColor="text1"/>
        </w:rPr>
        <w:t xml:space="preserve">UNANIMIDAD </w:t>
      </w:r>
      <w:r w:rsidRPr="004A0F21">
        <w:rPr>
          <w:rFonts w:ascii="Palatino Linotype" w:hAnsi="Palatino Linotype" w:cs="Arial"/>
          <w:color w:val="000000" w:themeColor="text1"/>
        </w:rPr>
        <w:t xml:space="preserve">DE VOTOS, EL PLENO DEL INSTITUTO DE TRANSPARENCIA, ACCESO A LA INFORMACIÓN PÚBLICA Y PROTECCIÓN DE DATOS PERSONALES DEL ESTADO DE MÉXICO Y MUNICIPIOS, CONFORMADO </w:t>
      </w:r>
      <w:r w:rsidRPr="00943A9C">
        <w:rPr>
          <w:rFonts w:ascii="Palatino Linotype" w:hAnsi="Palatino Linotype" w:cs="Arial"/>
          <w:color w:val="000000" w:themeColor="text1"/>
        </w:rPr>
        <w:t xml:space="preserve">POR LOS COMISIONADOS; ZULEMA MARTÍNEZ SÁNCHEZ, EVA ABAID YAPUR, </w:t>
      </w:r>
      <w:r w:rsidRPr="00943A9C">
        <w:rPr>
          <w:rFonts w:ascii="Palatino Linotype" w:hAnsi="Palatino Linotype"/>
          <w:color w:val="000000" w:themeColor="text1"/>
          <w:lang w:val="es-ES_tradnl"/>
        </w:rPr>
        <w:t xml:space="preserve">JOSÉ GUADALUPE LUNA HERNÁNDEZ, </w:t>
      </w:r>
      <w:r w:rsidRPr="00943A9C">
        <w:rPr>
          <w:rFonts w:ascii="Palatino Linotype" w:hAnsi="Palatino Linotype" w:cs="Arial"/>
          <w:color w:val="000000" w:themeColor="text1"/>
        </w:rPr>
        <w:t>JAVIER MARTÍNEZ CRUZ</w:t>
      </w:r>
      <w:r w:rsidR="00943A9C" w:rsidRPr="00943A9C">
        <w:rPr>
          <w:rFonts w:ascii="Palatino Linotype" w:hAnsi="Palatino Linotype" w:cs="Arial"/>
          <w:color w:val="000000" w:themeColor="text1"/>
        </w:rPr>
        <w:t xml:space="preserve"> EMITIENDO VOTO PARTICULAR Y </w:t>
      </w:r>
      <w:r w:rsidRPr="00943A9C">
        <w:rPr>
          <w:rFonts w:ascii="Palatino Linotype" w:hAnsi="Palatino Linotype" w:cs="Arial"/>
          <w:color w:val="000000" w:themeColor="text1"/>
        </w:rPr>
        <w:t xml:space="preserve">LUIS GUSTAVO PARRA NORIEGA; EN LA </w:t>
      </w:r>
      <w:r w:rsidR="002E502D" w:rsidRPr="00943A9C">
        <w:rPr>
          <w:rFonts w:ascii="Palatino Linotype" w:hAnsi="Palatino Linotype" w:cs="Arial"/>
          <w:color w:val="000000" w:themeColor="text1"/>
        </w:rPr>
        <w:t>VIGÉSIMA</w:t>
      </w:r>
      <w:r w:rsidR="00974FD7" w:rsidRPr="00943A9C">
        <w:rPr>
          <w:rFonts w:ascii="Palatino Linotype" w:hAnsi="Palatino Linotype" w:cs="Arial"/>
          <w:color w:val="000000" w:themeColor="text1"/>
        </w:rPr>
        <w:t xml:space="preserve"> PRIMERA</w:t>
      </w:r>
      <w:r w:rsidR="0051498F" w:rsidRPr="00943A9C">
        <w:rPr>
          <w:rFonts w:ascii="Palatino Linotype" w:hAnsi="Palatino Linotype" w:cs="Arial"/>
          <w:color w:val="000000" w:themeColor="text1"/>
        </w:rPr>
        <w:t xml:space="preserve"> </w:t>
      </w:r>
      <w:r w:rsidRPr="00943A9C">
        <w:rPr>
          <w:rFonts w:ascii="Palatino Linotype" w:hAnsi="Palatino Linotype" w:cs="Arial"/>
          <w:color w:val="000000" w:themeColor="text1"/>
        </w:rPr>
        <w:t xml:space="preserve">SESIÓN ORDINARIA CELEBRADA EL </w:t>
      </w:r>
      <w:r w:rsidR="00974FD7" w:rsidRPr="00943A9C">
        <w:rPr>
          <w:rFonts w:ascii="Palatino Linotype" w:hAnsi="Palatino Linotype" w:cs="Arial"/>
          <w:color w:val="000000" w:themeColor="text1"/>
        </w:rPr>
        <w:t>CINCO</w:t>
      </w:r>
      <w:r w:rsidRPr="00943A9C">
        <w:rPr>
          <w:rFonts w:ascii="Palatino Linotype" w:hAnsi="Palatino Linotype" w:cs="Arial"/>
          <w:color w:val="000000" w:themeColor="text1"/>
        </w:rPr>
        <w:t xml:space="preserve"> DE </w:t>
      </w:r>
      <w:r w:rsidR="00974FD7" w:rsidRPr="00943A9C">
        <w:rPr>
          <w:rFonts w:ascii="Palatino Linotype" w:hAnsi="Palatino Linotype" w:cs="Arial"/>
          <w:color w:val="000000" w:themeColor="text1"/>
        </w:rPr>
        <w:t>JUNIO</w:t>
      </w:r>
      <w:r w:rsidRPr="00943A9C">
        <w:rPr>
          <w:rFonts w:ascii="Palatino Linotype" w:hAnsi="Palatino Linotype" w:cs="Arial"/>
          <w:color w:val="000000" w:themeColor="text1"/>
        </w:rPr>
        <w:t xml:space="preserve"> DE DOS MIL DIECI</w:t>
      </w:r>
      <w:r w:rsidR="00100436" w:rsidRPr="00943A9C">
        <w:rPr>
          <w:rFonts w:ascii="Palatino Linotype" w:hAnsi="Palatino Linotype" w:cs="Arial"/>
          <w:color w:val="000000" w:themeColor="text1"/>
        </w:rPr>
        <w:t>NUEVE</w:t>
      </w:r>
      <w:r w:rsidRPr="00943A9C">
        <w:rPr>
          <w:rFonts w:ascii="Palatino Linotype" w:hAnsi="Palatino Linotype" w:cs="Arial"/>
          <w:color w:val="000000" w:themeColor="text1"/>
        </w:rPr>
        <w:t>,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1C2445" w:rsidRPr="00120510" w:rsidTr="00D600EF">
        <w:trPr>
          <w:jc w:val="center"/>
        </w:trPr>
        <w:tc>
          <w:tcPr>
            <w:tcW w:w="10368" w:type="dxa"/>
            <w:gridSpan w:val="2"/>
          </w:tcPr>
          <w:p w:rsidR="00C278E0" w:rsidRDefault="00C278E0" w:rsidP="00D600EF">
            <w:pPr>
              <w:jc w:val="center"/>
              <w:rPr>
                <w:rFonts w:ascii="Palatino Linotype" w:hAnsi="Palatino Linotype" w:cs="Arial"/>
                <w:b/>
                <w:lang w:val="es-ES_tradnl"/>
              </w:rPr>
            </w:pPr>
          </w:p>
          <w:p w:rsidR="00325159" w:rsidRDefault="00325159" w:rsidP="00D600EF">
            <w:pPr>
              <w:jc w:val="center"/>
              <w:rPr>
                <w:rFonts w:ascii="Palatino Linotype" w:hAnsi="Palatino Linotype" w:cs="Arial"/>
                <w:b/>
                <w:lang w:val="es-ES_tradnl"/>
              </w:rPr>
            </w:pPr>
          </w:p>
          <w:p w:rsidR="00325159" w:rsidRDefault="00325159" w:rsidP="00D600EF">
            <w:pPr>
              <w:jc w:val="center"/>
              <w:rPr>
                <w:rFonts w:ascii="Palatino Linotype" w:hAnsi="Palatino Linotype" w:cs="Arial"/>
                <w:b/>
                <w:lang w:val="es-ES_tradnl"/>
              </w:rPr>
            </w:pPr>
          </w:p>
          <w:p w:rsidR="00325159" w:rsidRDefault="00325159" w:rsidP="00D600EF">
            <w:pPr>
              <w:jc w:val="center"/>
              <w:rPr>
                <w:rFonts w:ascii="Palatino Linotype" w:hAnsi="Palatino Linotype" w:cs="Arial"/>
                <w:b/>
                <w:lang w:val="es-ES_tradnl"/>
              </w:rPr>
            </w:pPr>
          </w:p>
          <w:p w:rsidR="00325159" w:rsidRDefault="00325159" w:rsidP="00D600EF">
            <w:pPr>
              <w:jc w:val="cente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Zulema Martínez Sánchez</w:t>
            </w: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lang w:val="es-ES_tradnl"/>
              </w:rPr>
              <w:t>Comisionada Presidenta</w:t>
            </w: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 xml:space="preserve">(RÚBRICA) </w:t>
            </w:r>
          </w:p>
        </w:tc>
      </w:tr>
      <w:tr w:rsidR="001C2445" w:rsidRPr="00120510" w:rsidTr="00D600EF">
        <w:trPr>
          <w:jc w:val="center"/>
        </w:trPr>
        <w:tc>
          <w:tcPr>
            <w:tcW w:w="5184" w:type="dxa"/>
          </w:tcPr>
          <w:p w:rsidR="001C2445" w:rsidRDefault="001C2445" w:rsidP="00D600EF">
            <w:pPr>
              <w:jc w:val="center"/>
              <w:rPr>
                <w:rFonts w:ascii="Palatino Linotype" w:hAnsi="Palatino Linotype" w:cs="Arial"/>
                <w:b/>
                <w:lang w:val="es-ES_tradnl"/>
              </w:rPr>
            </w:pPr>
          </w:p>
          <w:p w:rsidR="00943A9C" w:rsidRDefault="00943A9C" w:rsidP="00D600EF">
            <w:pPr>
              <w:jc w:val="center"/>
              <w:rPr>
                <w:rFonts w:ascii="Palatino Linotype" w:hAnsi="Palatino Linotype" w:cs="Arial"/>
                <w:b/>
                <w:lang w:val="es-ES_tradnl"/>
              </w:rPr>
            </w:pPr>
          </w:p>
          <w:p w:rsidR="00943A9C" w:rsidRDefault="00943A9C" w:rsidP="00D600EF">
            <w:pPr>
              <w:jc w:val="center"/>
              <w:rPr>
                <w:rFonts w:ascii="Palatino Linotype" w:hAnsi="Palatino Linotype" w:cs="Arial"/>
                <w:b/>
                <w:lang w:val="es-ES_tradnl"/>
              </w:rPr>
            </w:pPr>
          </w:p>
          <w:p w:rsidR="00943A9C" w:rsidRDefault="00943A9C" w:rsidP="00D600EF">
            <w:pPr>
              <w:jc w:val="center"/>
              <w:rPr>
                <w:rFonts w:ascii="Palatino Linotype" w:hAnsi="Palatino Linotype" w:cs="Arial"/>
                <w:b/>
                <w:lang w:val="es-ES_tradnl"/>
              </w:rPr>
            </w:pPr>
          </w:p>
          <w:p w:rsidR="00943A9C" w:rsidRDefault="00943A9C" w:rsidP="00D600EF">
            <w:pPr>
              <w:jc w:val="center"/>
              <w:rPr>
                <w:rFonts w:ascii="Palatino Linotype" w:hAnsi="Palatino Linotype" w:cs="Arial"/>
                <w:b/>
                <w:lang w:val="es-ES_tradnl"/>
              </w:rPr>
            </w:pPr>
          </w:p>
          <w:p w:rsidR="00943A9C" w:rsidRDefault="00943A9C" w:rsidP="00D600EF">
            <w:pPr>
              <w:jc w:val="center"/>
              <w:rPr>
                <w:rFonts w:ascii="Palatino Linotype" w:hAnsi="Palatino Linotype" w:cs="Arial"/>
                <w:b/>
                <w:lang w:val="es-ES_tradnl"/>
              </w:rPr>
            </w:pPr>
          </w:p>
          <w:p w:rsidR="00943A9C" w:rsidRDefault="00943A9C" w:rsidP="00D600EF">
            <w:pPr>
              <w:jc w:val="cente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Eva Abaid Yapur</w:t>
            </w:r>
          </w:p>
          <w:p w:rsidR="001C2445" w:rsidRPr="00120510" w:rsidRDefault="001C2445" w:rsidP="00D600EF">
            <w:pPr>
              <w:jc w:val="center"/>
              <w:rPr>
                <w:rFonts w:ascii="Palatino Linotype" w:hAnsi="Palatino Linotype" w:cs="Arial"/>
                <w:lang w:val="es-ES_tradnl"/>
              </w:rPr>
            </w:pPr>
            <w:r w:rsidRPr="00120510">
              <w:rPr>
                <w:rFonts w:ascii="Palatino Linotype" w:hAnsi="Palatino Linotype" w:cs="Arial"/>
                <w:lang w:val="es-ES_tradnl"/>
              </w:rPr>
              <w:t>Comisionada</w:t>
            </w: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rsidR="001C2445" w:rsidRDefault="001C2445" w:rsidP="00D600EF">
            <w:pPr>
              <w:jc w:val="center"/>
              <w:rPr>
                <w:rFonts w:ascii="Palatino Linotype" w:hAnsi="Palatino Linotype" w:cs="Arial"/>
                <w:b/>
                <w:lang w:val="es-ES_tradnl"/>
              </w:rPr>
            </w:pPr>
          </w:p>
          <w:p w:rsidR="00C278E0" w:rsidRDefault="00C278E0" w:rsidP="00D600EF">
            <w:pPr>
              <w:jc w:val="center"/>
              <w:rPr>
                <w:rFonts w:ascii="Palatino Linotype" w:hAnsi="Palatino Linotype" w:cs="Arial"/>
                <w:b/>
                <w:lang w:val="es-ES_tradnl"/>
              </w:rPr>
            </w:pPr>
          </w:p>
          <w:p w:rsidR="00E36BE4" w:rsidRDefault="00E36BE4" w:rsidP="00D600EF">
            <w:pPr>
              <w:jc w:val="center"/>
              <w:rPr>
                <w:rFonts w:ascii="Palatino Linotype" w:hAnsi="Palatino Linotype" w:cs="Arial"/>
                <w:b/>
                <w:lang w:val="es-ES_tradnl"/>
              </w:rPr>
            </w:pPr>
          </w:p>
          <w:p w:rsidR="00943A9C" w:rsidRDefault="00943A9C" w:rsidP="00D600EF">
            <w:pPr>
              <w:jc w:val="center"/>
              <w:rPr>
                <w:rFonts w:ascii="Palatino Linotype" w:hAnsi="Palatino Linotype" w:cs="Arial"/>
                <w:b/>
                <w:lang w:val="es-ES_tradnl"/>
              </w:rPr>
            </w:pPr>
          </w:p>
          <w:p w:rsidR="00943A9C" w:rsidRDefault="00943A9C" w:rsidP="00D600EF">
            <w:pPr>
              <w:jc w:val="center"/>
              <w:rPr>
                <w:rFonts w:ascii="Palatino Linotype" w:hAnsi="Palatino Linotype" w:cs="Arial"/>
                <w:b/>
                <w:lang w:val="es-ES_tradnl"/>
              </w:rPr>
            </w:pPr>
          </w:p>
          <w:p w:rsidR="00943A9C" w:rsidRDefault="00943A9C" w:rsidP="00D600EF">
            <w:pPr>
              <w:jc w:val="center"/>
              <w:rPr>
                <w:rFonts w:ascii="Palatino Linotype" w:hAnsi="Palatino Linotype" w:cs="Arial"/>
                <w:b/>
                <w:lang w:val="es-ES_tradnl"/>
              </w:rPr>
            </w:pPr>
          </w:p>
          <w:p w:rsidR="00943A9C" w:rsidRDefault="00943A9C" w:rsidP="00D600EF">
            <w:pPr>
              <w:jc w:val="cente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José Guadalupe Luna Hernández</w:t>
            </w:r>
          </w:p>
          <w:p w:rsidR="001C2445" w:rsidRPr="00120510" w:rsidRDefault="001C2445" w:rsidP="00D600EF">
            <w:pPr>
              <w:jc w:val="center"/>
              <w:rPr>
                <w:rFonts w:ascii="Palatino Linotype" w:hAnsi="Palatino Linotype" w:cs="Arial"/>
                <w:lang w:val="es-ES_tradnl"/>
              </w:rPr>
            </w:pPr>
            <w:r w:rsidRPr="00120510">
              <w:rPr>
                <w:rFonts w:ascii="Palatino Linotype" w:hAnsi="Palatino Linotype" w:cs="Arial"/>
                <w:lang w:val="es-ES_tradnl"/>
              </w:rPr>
              <w:t>Comisionado</w:t>
            </w: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1C2445" w:rsidRPr="00120510" w:rsidTr="00D600EF">
        <w:trPr>
          <w:jc w:val="center"/>
        </w:trPr>
        <w:tc>
          <w:tcPr>
            <w:tcW w:w="5184" w:type="dxa"/>
          </w:tcPr>
          <w:p w:rsidR="001C2445" w:rsidRDefault="001C2445" w:rsidP="00D600EF">
            <w:pPr>
              <w:jc w:val="center"/>
              <w:rPr>
                <w:rFonts w:ascii="Palatino Linotype" w:hAnsi="Palatino Linotype" w:cs="Arial"/>
                <w:b/>
                <w:lang w:val="es-ES_tradnl"/>
              </w:rPr>
            </w:pPr>
          </w:p>
          <w:p w:rsidR="00943A9C" w:rsidRDefault="00943A9C" w:rsidP="00D600EF">
            <w:pPr>
              <w:jc w:val="center"/>
              <w:rPr>
                <w:rFonts w:ascii="Palatino Linotype" w:hAnsi="Palatino Linotype" w:cs="Arial"/>
                <w:b/>
                <w:lang w:val="es-ES_tradnl"/>
              </w:rPr>
            </w:pPr>
          </w:p>
          <w:p w:rsidR="00943A9C" w:rsidRDefault="00943A9C" w:rsidP="00D600EF">
            <w:pPr>
              <w:jc w:val="center"/>
              <w:rPr>
                <w:rFonts w:ascii="Palatino Linotype" w:hAnsi="Palatino Linotype" w:cs="Arial"/>
                <w:b/>
                <w:lang w:val="es-ES_tradnl"/>
              </w:rPr>
            </w:pPr>
          </w:p>
          <w:p w:rsidR="00943A9C" w:rsidRDefault="00943A9C" w:rsidP="00D600EF">
            <w:pPr>
              <w:jc w:val="center"/>
              <w:rPr>
                <w:rFonts w:ascii="Palatino Linotype" w:hAnsi="Palatino Linotype" w:cs="Arial"/>
                <w:b/>
                <w:lang w:val="es-ES_tradnl"/>
              </w:rPr>
            </w:pPr>
          </w:p>
          <w:p w:rsidR="001C2445" w:rsidRDefault="001C2445" w:rsidP="00D600EF">
            <w:pPr>
              <w:jc w:val="cente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Javier Martínez Cruz</w:t>
            </w:r>
          </w:p>
          <w:p w:rsidR="001C2445" w:rsidRPr="00120510" w:rsidRDefault="001C2445" w:rsidP="00D600EF">
            <w:pPr>
              <w:jc w:val="center"/>
              <w:rPr>
                <w:rFonts w:ascii="Palatino Linotype" w:hAnsi="Palatino Linotype" w:cs="Arial"/>
                <w:lang w:val="es-ES_tradnl"/>
              </w:rPr>
            </w:pPr>
            <w:r w:rsidRPr="00120510">
              <w:rPr>
                <w:rFonts w:ascii="Palatino Linotype" w:hAnsi="Palatino Linotype" w:cs="Arial"/>
                <w:lang w:val="es-ES_tradnl"/>
              </w:rPr>
              <w:t>Comisionado</w:t>
            </w: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rsidR="001C2445" w:rsidRDefault="001C2445" w:rsidP="00D600EF">
            <w:pPr>
              <w:jc w:val="center"/>
              <w:rPr>
                <w:rFonts w:ascii="Palatino Linotype" w:hAnsi="Palatino Linotype" w:cs="Arial"/>
                <w:b/>
                <w:lang w:val="es-ES_tradnl"/>
              </w:rPr>
            </w:pPr>
          </w:p>
          <w:p w:rsidR="001C2445" w:rsidRDefault="001C2445" w:rsidP="00D600EF">
            <w:pPr>
              <w:jc w:val="center"/>
              <w:rPr>
                <w:rFonts w:ascii="Palatino Linotype" w:hAnsi="Palatino Linotype" w:cs="Arial"/>
                <w:b/>
                <w:lang w:val="es-ES_tradnl"/>
              </w:rPr>
            </w:pPr>
          </w:p>
          <w:p w:rsidR="00943A9C" w:rsidRDefault="00943A9C" w:rsidP="00D600EF">
            <w:pPr>
              <w:jc w:val="center"/>
              <w:rPr>
                <w:rFonts w:ascii="Palatino Linotype" w:hAnsi="Palatino Linotype" w:cs="Arial"/>
                <w:b/>
                <w:lang w:val="es-ES_tradnl"/>
              </w:rPr>
            </w:pPr>
          </w:p>
          <w:p w:rsidR="00943A9C" w:rsidRDefault="00943A9C" w:rsidP="00D600EF">
            <w:pPr>
              <w:jc w:val="center"/>
              <w:rPr>
                <w:rFonts w:ascii="Palatino Linotype" w:hAnsi="Palatino Linotype" w:cs="Arial"/>
                <w:b/>
                <w:lang w:val="es-ES_tradnl"/>
              </w:rPr>
            </w:pPr>
          </w:p>
          <w:p w:rsidR="00943A9C" w:rsidRPr="00120510" w:rsidRDefault="00943A9C" w:rsidP="00D600EF">
            <w:pPr>
              <w:jc w:val="cente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Luis Gustavo Parra Noriega</w:t>
            </w:r>
          </w:p>
          <w:p w:rsidR="001C2445" w:rsidRPr="00120510" w:rsidRDefault="001C2445" w:rsidP="00D600EF">
            <w:pPr>
              <w:jc w:val="center"/>
              <w:rPr>
                <w:rFonts w:ascii="Palatino Linotype" w:hAnsi="Palatino Linotype" w:cs="Arial"/>
                <w:lang w:val="es-ES_tradnl"/>
              </w:rPr>
            </w:pPr>
            <w:r w:rsidRPr="00120510">
              <w:rPr>
                <w:rFonts w:ascii="Palatino Linotype" w:hAnsi="Palatino Linotype" w:cs="Arial"/>
                <w:lang w:val="es-ES_tradnl"/>
              </w:rPr>
              <w:t>Comisionado</w:t>
            </w: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1C2445" w:rsidRPr="00120510" w:rsidTr="00D600EF">
        <w:trPr>
          <w:jc w:val="center"/>
        </w:trPr>
        <w:tc>
          <w:tcPr>
            <w:tcW w:w="10368" w:type="dxa"/>
            <w:gridSpan w:val="2"/>
          </w:tcPr>
          <w:p w:rsidR="001C2445" w:rsidRDefault="001C2445" w:rsidP="00D600EF">
            <w:pPr>
              <w:jc w:val="center"/>
              <w:rPr>
                <w:rFonts w:ascii="Palatino Linotype" w:hAnsi="Palatino Linotype" w:cs="Arial"/>
                <w:b/>
                <w:lang w:val="es-ES_tradnl"/>
              </w:rPr>
            </w:pPr>
          </w:p>
          <w:p w:rsidR="0051498F" w:rsidRDefault="0051498F" w:rsidP="00D600EF">
            <w:pPr>
              <w:jc w:val="center"/>
              <w:rPr>
                <w:rFonts w:ascii="Palatino Linotype" w:hAnsi="Palatino Linotype" w:cs="Arial"/>
                <w:b/>
                <w:lang w:val="es-ES_tradnl"/>
              </w:rPr>
            </w:pPr>
          </w:p>
          <w:p w:rsidR="0051498F" w:rsidRDefault="0051498F" w:rsidP="00D600EF">
            <w:pPr>
              <w:jc w:val="center"/>
              <w:rPr>
                <w:rFonts w:ascii="Palatino Linotype" w:hAnsi="Palatino Linotype" w:cs="Arial"/>
                <w:b/>
                <w:lang w:val="es-ES_tradnl"/>
              </w:rPr>
            </w:pPr>
          </w:p>
          <w:p w:rsidR="0051498F" w:rsidRDefault="0051498F" w:rsidP="00D600EF">
            <w:pPr>
              <w:jc w:val="center"/>
              <w:rPr>
                <w:rFonts w:ascii="Palatino Linotype" w:hAnsi="Palatino Linotype" w:cs="Arial"/>
                <w:b/>
                <w:lang w:val="es-ES_tradnl"/>
              </w:rPr>
            </w:pPr>
          </w:p>
          <w:p w:rsidR="0051498F" w:rsidRDefault="0051498F" w:rsidP="00D600EF">
            <w:pPr>
              <w:jc w:val="cente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Alexis Tapia Ramírez</w:t>
            </w:r>
          </w:p>
          <w:p w:rsidR="001C2445" w:rsidRPr="00120510" w:rsidRDefault="001C2445" w:rsidP="00D600EF">
            <w:pPr>
              <w:jc w:val="center"/>
              <w:rPr>
                <w:rFonts w:ascii="Palatino Linotype" w:hAnsi="Palatino Linotype" w:cs="Arial"/>
                <w:lang w:val="es-ES_tradnl"/>
              </w:rPr>
            </w:pPr>
            <w:r w:rsidRPr="00120510">
              <w:rPr>
                <w:rFonts w:ascii="Palatino Linotype" w:hAnsi="Palatino Linotype" w:cs="Arial"/>
                <w:lang w:val="es-ES_tradnl"/>
              </w:rPr>
              <w:t>Secretario Técnico del Pleno</w:t>
            </w:r>
          </w:p>
          <w:p w:rsidR="001C2445" w:rsidRPr="00120510" w:rsidRDefault="001C2445" w:rsidP="00D600EF">
            <w:pPr>
              <w:jc w:val="center"/>
              <w:rPr>
                <w:rFonts w:ascii="Palatino Linotype" w:hAnsi="Palatino Linotype" w:cs="Arial"/>
                <w:lang w:val="es-ES_tradnl"/>
              </w:rPr>
            </w:pPr>
            <w:r w:rsidRPr="00120510">
              <w:rPr>
                <w:rFonts w:ascii="Palatino Linotype" w:hAnsi="Palatino Linotype" w:cs="Arial"/>
                <w:b/>
                <w:lang w:val="es-ES_tradnl"/>
              </w:rPr>
              <w:t>(RÚBRICA)</w:t>
            </w:r>
          </w:p>
        </w:tc>
      </w:tr>
    </w:tbl>
    <w:p w:rsidR="001C2445" w:rsidRDefault="001C2445" w:rsidP="004D34CA">
      <w:pPr>
        <w:ind w:right="49"/>
        <w:jc w:val="both"/>
        <w:rPr>
          <w:rFonts w:ascii="Palatino Linotype" w:hAnsi="Palatino Linotype"/>
          <w:sz w:val="20"/>
          <w:szCs w:val="22"/>
          <w:lang w:val="es-ES_tradnl"/>
        </w:rPr>
      </w:pPr>
    </w:p>
    <w:p w:rsidR="00087E72" w:rsidRDefault="00087E72" w:rsidP="004D34CA">
      <w:pPr>
        <w:ind w:right="49"/>
        <w:jc w:val="both"/>
        <w:rPr>
          <w:rFonts w:ascii="Palatino Linotype" w:hAnsi="Palatino Linotype"/>
          <w:sz w:val="20"/>
          <w:szCs w:val="22"/>
          <w:lang w:val="es-ES_tradnl"/>
        </w:rPr>
      </w:pPr>
    </w:p>
    <w:p w:rsidR="00943A9C" w:rsidRDefault="00943A9C" w:rsidP="004D34CA">
      <w:pPr>
        <w:ind w:right="49"/>
        <w:jc w:val="both"/>
        <w:rPr>
          <w:rFonts w:ascii="Palatino Linotype" w:hAnsi="Palatino Linotype"/>
          <w:sz w:val="20"/>
          <w:szCs w:val="22"/>
          <w:lang w:val="es-ES_tradnl"/>
        </w:rPr>
      </w:pPr>
    </w:p>
    <w:p w:rsidR="00EB5197" w:rsidRDefault="00EB5197" w:rsidP="004D34CA">
      <w:pPr>
        <w:ind w:right="49"/>
        <w:jc w:val="both"/>
        <w:rPr>
          <w:rFonts w:ascii="Palatino Linotype" w:hAnsi="Palatino Linotype"/>
          <w:sz w:val="20"/>
          <w:szCs w:val="22"/>
          <w:lang w:val="es-ES_tradnl"/>
        </w:rPr>
      </w:pPr>
    </w:p>
    <w:p w:rsidR="004D34CA" w:rsidRPr="004A0F21" w:rsidRDefault="004D34CA" w:rsidP="004D34CA">
      <w:pPr>
        <w:ind w:right="49"/>
        <w:jc w:val="both"/>
        <w:rPr>
          <w:rFonts w:ascii="Palatino Linotype" w:hAnsi="Palatino Linotype"/>
          <w:sz w:val="20"/>
          <w:szCs w:val="22"/>
          <w:lang w:val="es-ES_tradnl"/>
        </w:rPr>
      </w:pPr>
      <w:r w:rsidRPr="004A0F21">
        <w:rPr>
          <w:rFonts w:ascii="Palatino Linotype" w:hAnsi="Palatino Linotype"/>
          <w:sz w:val="20"/>
          <w:szCs w:val="22"/>
          <w:lang w:val="es-ES_tradnl"/>
        </w:rPr>
        <w:t>Esta hoja corresponde a la resolución de</w:t>
      </w:r>
      <w:r>
        <w:rPr>
          <w:rFonts w:ascii="Palatino Linotype" w:hAnsi="Palatino Linotype"/>
          <w:sz w:val="20"/>
          <w:szCs w:val="22"/>
          <w:lang w:val="es-ES_tradnl"/>
        </w:rPr>
        <w:t>l</w:t>
      </w:r>
      <w:r w:rsidRPr="004A0F21">
        <w:rPr>
          <w:rFonts w:ascii="Palatino Linotype" w:hAnsi="Palatino Linotype"/>
          <w:sz w:val="20"/>
          <w:szCs w:val="22"/>
          <w:lang w:val="es-ES_tradnl"/>
        </w:rPr>
        <w:t xml:space="preserve"> </w:t>
      </w:r>
      <w:r w:rsidR="00974FD7">
        <w:rPr>
          <w:rFonts w:ascii="Palatino Linotype" w:hAnsi="Palatino Linotype"/>
          <w:sz w:val="20"/>
          <w:szCs w:val="22"/>
          <w:lang w:val="es-ES_tradnl"/>
        </w:rPr>
        <w:t>cinco</w:t>
      </w:r>
      <w:r w:rsidRPr="004A0F21">
        <w:rPr>
          <w:rFonts w:ascii="Palatino Linotype" w:hAnsi="Palatino Linotype"/>
          <w:sz w:val="20"/>
          <w:szCs w:val="22"/>
          <w:lang w:val="es-ES_tradnl"/>
        </w:rPr>
        <w:t xml:space="preserve"> de </w:t>
      </w:r>
      <w:r w:rsidR="00974FD7">
        <w:rPr>
          <w:rFonts w:ascii="Palatino Linotype" w:hAnsi="Palatino Linotype"/>
          <w:sz w:val="20"/>
          <w:szCs w:val="22"/>
          <w:lang w:val="es-ES_tradnl"/>
        </w:rPr>
        <w:t>junio</w:t>
      </w:r>
      <w:r w:rsidRPr="004A0F21">
        <w:rPr>
          <w:rFonts w:ascii="Palatino Linotype" w:hAnsi="Palatino Linotype"/>
          <w:sz w:val="20"/>
          <w:szCs w:val="22"/>
          <w:lang w:val="es-ES_tradnl"/>
        </w:rPr>
        <w:t xml:space="preserve"> de dos mil dieci</w:t>
      </w:r>
      <w:r w:rsidR="00100436">
        <w:rPr>
          <w:rFonts w:ascii="Palatino Linotype" w:hAnsi="Palatino Linotype"/>
          <w:sz w:val="20"/>
          <w:szCs w:val="22"/>
          <w:lang w:val="es-ES_tradnl"/>
        </w:rPr>
        <w:t>nueve</w:t>
      </w:r>
      <w:r w:rsidRPr="004A0F21">
        <w:rPr>
          <w:rFonts w:ascii="Palatino Linotype" w:hAnsi="Palatino Linotype"/>
          <w:sz w:val="20"/>
          <w:szCs w:val="22"/>
          <w:lang w:val="es-ES_tradnl"/>
        </w:rPr>
        <w:t xml:space="preserve">, emitida en </w:t>
      </w:r>
      <w:r>
        <w:rPr>
          <w:rFonts w:ascii="Palatino Linotype" w:hAnsi="Palatino Linotype"/>
          <w:sz w:val="20"/>
          <w:szCs w:val="22"/>
          <w:lang w:val="es-ES_tradnl"/>
        </w:rPr>
        <w:t>el</w:t>
      </w:r>
      <w:r w:rsidRPr="004A0F21">
        <w:rPr>
          <w:rFonts w:ascii="Palatino Linotype" w:hAnsi="Palatino Linotype"/>
          <w:sz w:val="20"/>
          <w:szCs w:val="22"/>
          <w:lang w:val="es-ES_tradnl"/>
        </w:rPr>
        <w:t xml:space="preserve"> recurso de revisión 0</w:t>
      </w:r>
      <w:r w:rsidR="00325159">
        <w:rPr>
          <w:rFonts w:ascii="Palatino Linotype" w:hAnsi="Palatino Linotype"/>
          <w:sz w:val="20"/>
          <w:szCs w:val="22"/>
          <w:lang w:val="es-ES_tradnl"/>
        </w:rPr>
        <w:t>1</w:t>
      </w:r>
      <w:r w:rsidR="00974FD7">
        <w:rPr>
          <w:rFonts w:ascii="Palatino Linotype" w:hAnsi="Palatino Linotype"/>
          <w:sz w:val="20"/>
          <w:szCs w:val="22"/>
          <w:lang w:val="es-ES_tradnl"/>
        </w:rPr>
        <w:t>877</w:t>
      </w:r>
      <w:r w:rsidRPr="004A0F21">
        <w:rPr>
          <w:rFonts w:ascii="Palatino Linotype" w:hAnsi="Palatino Linotype"/>
          <w:sz w:val="20"/>
          <w:szCs w:val="22"/>
          <w:lang w:val="es-ES_tradnl"/>
        </w:rPr>
        <w:t>/INFOEM/IP/RR/201</w:t>
      </w:r>
      <w:r w:rsidR="00C05D4C">
        <w:rPr>
          <w:rFonts w:ascii="Palatino Linotype" w:hAnsi="Palatino Linotype"/>
          <w:sz w:val="20"/>
          <w:szCs w:val="22"/>
          <w:lang w:val="es-ES_tradnl"/>
        </w:rPr>
        <w:t>9</w:t>
      </w:r>
      <w:r w:rsidRPr="004A0F21">
        <w:rPr>
          <w:rFonts w:ascii="Palatino Linotype" w:hAnsi="Palatino Linotype"/>
          <w:sz w:val="20"/>
          <w:szCs w:val="22"/>
          <w:lang w:val="es-ES_tradnl"/>
        </w:rPr>
        <w:t>.</w:t>
      </w:r>
    </w:p>
    <w:p w:rsidR="007E1FF4" w:rsidRPr="00C278E0" w:rsidRDefault="00325159" w:rsidP="00C278E0">
      <w:pPr>
        <w:ind w:right="49"/>
        <w:jc w:val="both"/>
        <w:rPr>
          <w:rFonts w:ascii="Palatino Linotype" w:hAnsi="Palatino Linotype" w:cs="Arial"/>
        </w:rPr>
      </w:pPr>
      <w:r>
        <w:rPr>
          <w:rFonts w:ascii="Palatino Linotype" w:hAnsi="Palatino Linotype"/>
          <w:sz w:val="20"/>
          <w:szCs w:val="20"/>
          <w:lang w:val="es-ES_tradnl"/>
        </w:rPr>
        <w:t>ATU</w:t>
      </w:r>
      <w:r w:rsidR="004D34CA" w:rsidRPr="004A0F21">
        <w:rPr>
          <w:rFonts w:ascii="Palatino Linotype" w:hAnsi="Palatino Linotype"/>
          <w:sz w:val="20"/>
          <w:szCs w:val="20"/>
          <w:lang w:val="es-ES_tradnl"/>
        </w:rPr>
        <w:t>/LAGO</w:t>
      </w:r>
    </w:p>
    <w:sectPr w:rsidR="007E1FF4" w:rsidRPr="00C278E0" w:rsidSect="00E417E5">
      <w:headerReference w:type="default" r:id="rId19"/>
      <w:footerReference w:type="default" r:id="rId20"/>
      <w:headerReference w:type="first" r:id="rId21"/>
      <w:footerReference w:type="first" r:id="rId22"/>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4257" w:rsidRDefault="000F4257" w:rsidP="00C80F8C">
      <w:r>
        <w:separator/>
      </w:r>
    </w:p>
  </w:endnote>
  <w:endnote w:type="continuationSeparator" w:id="0">
    <w:p w:rsidR="000F4257" w:rsidRDefault="000F425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B8E" w:rsidRPr="00F12350" w:rsidRDefault="00492B8E"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B2237C">
      <w:rPr>
        <w:rFonts w:ascii="Palatino Linotype" w:hAnsi="Palatino Linotype" w:cs="Arial"/>
        <w:b/>
        <w:bCs/>
        <w:noProof/>
        <w:sz w:val="20"/>
        <w:szCs w:val="20"/>
      </w:rPr>
      <w:t>42</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B2237C">
      <w:rPr>
        <w:rFonts w:ascii="Palatino Linotype" w:hAnsi="Palatino Linotype" w:cs="Arial"/>
        <w:b/>
        <w:bCs/>
        <w:noProof/>
        <w:sz w:val="20"/>
        <w:szCs w:val="20"/>
      </w:rPr>
      <w:t>44</w:t>
    </w:r>
    <w:r w:rsidRPr="00F12350">
      <w:rPr>
        <w:rFonts w:ascii="Palatino Linotype" w:hAnsi="Palatino Linotype" w:cs="Arial"/>
        <w:b/>
        <w:bCs/>
        <w:sz w:val="20"/>
        <w:szCs w:val="20"/>
      </w:rPr>
      <w:fldChar w:fldCharType="end"/>
    </w:r>
  </w:p>
  <w:p w:rsidR="00492B8E" w:rsidRDefault="00492B8E"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B8E" w:rsidRPr="00F12350" w:rsidRDefault="00492B8E"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B2237C">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B2237C">
      <w:rPr>
        <w:rFonts w:ascii="Palatino Linotype" w:hAnsi="Palatino Linotype" w:cs="Arial"/>
        <w:b/>
        <w:bCs/>
        <w:noProof/>
        <w:sz w:val="20"/>
        <w:szCs w:val="20"/>
      </w:rPr>
      <w:t>44</w:t>
    </w:r>
    <w:r w:rsidRPr="00F12350">
      <w:rPr>
        <w:rFonts w:ascii="Palatino Linotype" w:hAnsi="Palatino Linotype" w:cs="Arial"/>
        <w:b/>
        <w:bCs/>
        <w:sz w:val="20"/>
        <w:szCs w:val="20"/>
      </w:rPr>
      <w:fldChar w:fldCharType="end"/>
    </w:r>
  </w:p>
  <w:p w:rsidR="00492B8E" w:rsidRDefault="00492B8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4257" w:rsidRDefault="000F4257" w:rsidP="00C80F8C">
      <w:r>
        <w:separator/>
      </w:r>
    </w:p>
  </w:footnote>
  <w:footnote w:type="continuationSeparator" w:id="0">
    <w:p w:rsidR="000F4257" w:rsidRDefault="000F4257"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B8E" w:rsidRDefault="00492B8E" w:rsidP="006F30F8">
    <w:pPr>
      <w:pStyle w:val="Encabezado"/>
      <w:tabs>
        <w:tab w:val="clear" w:pos="4252"/>
        <w:tab w:val="clear" w:pos="8504"/>
        <w:tab w:val="left" w:pos="2326"/>
      </w:tabs>
    </w:pPr>
    <w:r>
      <w:t xml:space="preserve">                  </w:t>
    </w:r>
  </w:p>
  <w:tbl>
    <w:tblPr>
      <w:tblW w:w="6662" w:type="dxa"/>
      <w:tblInd w:w="2977" w:type="dxa"/>
      <w:tblLayout w:type="fixed"/>
      <w:tblLook w:val="04A0" w:firstRow="1" w:lastRow="0" w:firstColumn="1" w:lastColumn="0" w:noHBand="0" w:noVBand="1"/>
    </w:tblPr>
    <w:tblGrid>
      <w:gridCol w:w="2552"/>
      <w:gridCol w:w="4110"/>
    </w:tblGrid>
    <w:tr w:rsidR="00492B8E" w:rsidRPr="005A5E02" w:rsidTr="00B515E5">
      <w:tc>
        <w:tcPr>
          <w:tcW w:w="2552" w:type="dxa"/>
          <w:shd w:val="clear" w:color="auto" w:fill="auto"/>
          <w:vAlign w:val="center"/>
        </w:tcPr>
        <w:p w:rsidR="00492B8E" w:rsidRPr="005A5E02" w:rsidRDefault="00492B8E" w:rsidP="00631298">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4110" w:type="dxa"/>
          <w:shd w:val="clear" w:color="auto" w:fill="auto"/>
          <w:vAlign w:val="center"/>
        </w:tcPr>
        <w:p w:rsidR="00492B8E" w:rsidRPr="005A5E02" w:rsidRDefault="00492B8E" w:rsidP="008D7339">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1877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9 </w:t>
          </w:r>
        </w:p>
      </w:tc>
    </w:tr>
    <w:tr w:rsidR="00492B8E" w:rsidRPr="005A5E02" w:rsidTr="00B515E5">
      <w:trPr>
        <w:trHeight w:val="228"/>
      </w:trPr>
      <w:tc>
        <w:tcPr>
          <w:tcW w:w="2552" w:type="dxa"/>
          <w:shd w:val="clear" w:color="auto" w:fill="auto"/>
          <w:vAlign w:val="center"/>
        </w:tcPr>
        <w:p w:rsidR="00492B8E" w:rsidRPr="005A5E02" w:rsidRDefault="00492B8E" w:rsidP="00631298">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4110" w:type="dxa"/>
          <w:shd w:val="clear" w:color="auto" w:fill="auto"/>
          <w:vAlign w:val="center"/>
        </w:tcPr>
        <w:p w:rsidR="00492B8E" w:rsidRPr="00927A01" w:rsidRDefault="00492B8E" w:rsidP="00B515E5">
          <w:pPr>
            <w:jc w:val="both"/>
            <w:rPr>
              <w:rFonts w:ascii="Palatino Linotype" w:hAnsi="Palatino Linotype"/>
              <w:b/>
              <w:sz w:val="22"/>
              <w:szCs w:val="22"/>
              <w:lang w:val="es-ES_tradnl"/>
            </w:rPr>
          </w:pPr>
          <w:r w:rsidRPr="008D7339">
            <w:rPr>
              <w:rFonts w:ascii="Palatino Linotype" w:hAnsi="Palatino Linotype"/>
              <w:b/>
              <w:sz w:val="22"/>
              <w:szCs w:val="22"/>
              <w:lang w:val="es-ES_tradnl"/>
            </w:rPr>
            <w:t>Organismo Descentralizado para la Prestación de Los Servicios del Agua Potable Alcantarillado y Saneamiento de Tecámac</w:t>
          </w:r>
        </w:p>
      </w:tc>
    </w:tr>
    <w:tr w:rsidR="00492B8E" w:rsidRPr="005A5E02" w:rsidTr="00B515E5">
      <w:tc>
        <w:tcPr>
          <w:tcW w:w="2552" w:type="dxa"/>
          <w:shd w:val="clear" w:color="auto" w:fill="auto"/>
          <w:vAlign w:val="center"/>
        </w:tcPr>
        <w:p w:rsidR="00492B8E" w:rsidRPr="005A5E02" w:rsidRDefault="00492B8E" w:rsidP="00631298">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4110" w:type="dxa"/>
          <w:shd w:val="clear" w:color="auto" w:fill="auto"/>
          <w:vAlign w:val="center"/>
        </w:tcPr>
        <w:p w:rsidR="00492B8E" w:rsidRPr="005A5E02" w:rsidRDefault="00492B8E" w:rsidP="00631298">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492B8E" w:rsidRDefault="00492B8E" w:rsidP="00E86E4F">
    <w:pPr>
      <w:pStyle w:val="Encabezado"/>
      <w:tabs>
        <w:tab w:val="clear" w:pos="4252"/>
        <w:tab w:val="clear" w:pos="8504"/>
        <w:tab w:val="left" w:pos="2326"/>
      </w:tabs>
    </w:pPr>
    <w:r>
      <w:t xml:space="preserve">                                                 </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3402" w:type="dxa"/>
      <w:tblLayout w:type="fixed"/>
      <w:tblLook w:val="04A0" w:firstRow="1" w:lastRow="0" w:firstColumn="1" w:lastColumn="0" w:noHBand="0" w:noVBand="1"/>
    </w:tblPr>
    <w:tblGrid>
      <w:gridCol w:w="2552"/>
      <w:gridCol w:w="3685"/>
    </w:tblGrid>
    <w:tr w:rsidR="00492B8E" w:rsidRPr="005A5E02" w:rsidTr="00FE01CF">
      <w:tc>
        <w:tcPr>
          <w:tcW w:w="2552" w:type="dxa"/>
          <w:shd w:val="clear" w:color="auto" w:fill="auto"/>
          <w:vAlign w:val="center"/>
        </w:tcPr>
        <w:p w:rsidR="00492B8E" w:rsidRPr="005A5E02" w:rsidRDefault="00492B8E"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685" w:type="dxa"/>
          <w:shd w:val="clear" w:color="auto" w:fill="auto"/>
          <w:vAlign w:val="center"/>
        </w:tcPr>
        <w:p w:rsidR="00492B8E" w:rsidRPr="005A5E02" w:rsidRDefault="00492B8E" w:rsidP="008D7339">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1877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9 </w:t>
          </w:r>
        </w:p>
      </w:tc>
    </w:tr>
    <w:tr w:rsidR="00492B8E" w:rsidRPr="005A5E02" w:rsidTr="00FE01CF">
      <w:tc>
        <w:tcPr>
          <w:tcW w:w="2552" w:type="dxa"/>
          <w:shd w:val="clear" w:color="auto" w:fill="auto"/>
          <w:vAlign w:val="center"/>
        </w:tcPr>
        <w:p w:rsidR="00492B8E" w:rsidRPr="005A5E02" w:rsidRDefault="00492B8E"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685" w:type="dxa"/>
          <w:shd w:val="clear" w:color="auto" w:fill="auto"/>
          <w:vAlign w:val="center"/>
        </w:tcPr>
        <w:p w:rsidR="00492B8E" w:rsidRPr="00927A01" w:rsidRDefault="00B2237C" w:rsidP="008D7339">
          <w:pPr>
            <w:rPr>
              <w:rFonts w:ascii="Palatino Linotype" w:hAnsi="Palatino Linotype"/>
              <w:b/>
              <w:sz w:val="22"/>
              <w:szCs w:val="22"/>
              <w:lang w:val="es-ES_tradnl"/>
            </w:rPr>
          </w:pPr>
          <w:r>
            <w:rPr>
              <w:rFonts w:ascii="Palatino Linotype" w:hAnsi="Palatino Linotype"/>
              <w:b/>
              <w:sz w:val="22"/>
              <w:szCs w:val="22"/>
              <w:lang w:val="es-ES_tradnl"/>
            </w:rPr>
            <w:t>XXXX</w:t>
          </w:r>
          <w:r w:rsidR="00492B8E">
            <w:rPr>
              <w:rFonts w:ascii="Palatino Linotype" w:hAnsi="Palatino Linotype"/>
              <w:b/>
              <w:sz w:val="22"/>
              <w:szCs w:val="22"/>
              <w:lang w:val="es-ES_tradnl"/>
            </w:rPr>
            <w:t xml:space="preserve"> </w:t>
          </w:r>
          <w:r>
            <w:rPr>
              <w:rFonts w:ascii="Palatino Linotype" w:hAnsi="Palatino Linotype"/>
              <w:b/>
              <w:sz w:val="22"/>
              <w:szCs w:val="22"/>
              <w:lang w:val="es-ES_tradnl"/>
            </w:rPr>
            <w:t>XXXXXXXXX</w:t>
          </w:r>
          <w:r w:rsidR="00492B8E">
            <w:rPr>
              <w:rFonts w:ascii="Palatino Linotype" w:hAnsi="Palatino Linotype"/>
              <w:b/>
              <w:sz w:val="22"/>
              <w:szCs w:val="22"/>
              <w:lang w:val="es-ES_tradnl"/>
            </w:rPr>
            <w:t xml:space="preserve"> </w:t>
          </w:r>
          <w:r>
            <w:rPr>
              <w:rFonts w:ascii="Palatino Linotype" w:hAnsi="Palatino Linotype"/>
              <w:b/>
              <w:sz w:val="22"/>
              <w:szCs w:val="22"/>
              <w:lang w:val="es-ES_tradnl"/>
            </w:rPr>
            <w:t>XXXXXXX</w:t>
          </w:r>
        </w:p>
      </w:tc>
    </w:tr>
    <w:tr w:rsidR="00492B8E" w:rsidRPr="005A5E02" w:rsidTr="00FE01CF">
      <w:trPr>
        <w:trHeight w:val="228"/>
      </w:trPr>
      <w:tc>
        <w:tcPr>
          <w:tcW w:w="2552" w:type="dxa"/>
          <w:shd w:val="clear" w:color="auto" w:fill="auto"/>
          <w:vAlign w:val="center"/>
        </w:tcPr>
        <w:p w:rsidR="00492B8E" w:rsidRPr="005A5E02" w:rsidRDefault="00492B8E"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85" w:type="dxa"/>
          <w:shd w:val="clear" w:color="auto" w:fill="auto"/>
          <w:vAlign w:val="center"/>
        </w:tcPr>
        <w:p w:rsidR="00492B8E" w:rsidRPr="00927A01" w:rsidRDefault="00492B8E" w:rsidP="006A662C">
          <w:pPr>
            <w:tabs>
              <w:tab w:val="left" w:pos="3098"/>
            </w:tabs>
            <w:jc w:val="both"/>
            <w:rPr>
              <w:rFonts w:ascii="Palatino Linotype" w:hAnsi="Palatino Linotype"/>
              <w:b/>
              <w:sz w:val="22"/>
              <w:szCs w:val="22"/>
              <w:lang w:val="es-ES_tradnl"/>
            </w:rPr>
          </w:pPr>
          <w:r w:rsidRPr="008D7339">
            <w:rPr>
              <w:rFonts w:ascii="Palatino Linotype" w:hAnsi="Palatino Linotype"/>
              <w:b/>
              <w:sz w:val="22"/>
              <w:szCs w:val="22"/>
              <w:lang w:val="es-ES_tradnl"/>
            </w:rPr>
            <w:t>Organismo Descentralizado para la Prestación de Los Servicios del Agua Potable Alcantarillado y Saneamiento de Tecámac</w:t>
          </w:r>
        </w:p>
      </w:tc>
    </w:tr>
    <w:tr w:rsidR="00492B8E" w:rsidRPr="005A5E02" w:rsidTr="00FE01CF">
      <w:tc>
        <w:tcPr>
          <w:tcW w:w="2552" w:type="dxa"/>
          <w:shd w:val="clear" w:color="auto" w:fill="auto"/>
          <w:vAlign w:val="center"/>
        </w:tcPr>
        <w:p w:rsidR="00492B8E" w:rsidRPr="005A5E02" w:rsidRDefault="00492B8E"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685" w:type="dxa"/>
          <w:shd w:val="clear" w:color="auto" w:fill="auto"/>
          <w:vAlign w:val="center"/>
        </w:tcPr>
        <w:p w:rsidR="00492B8E" w:rsidRPr="005A5E02" w:rsidRDefault="00492B8E"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492B8E" w:rsidRDefault="00492B8E">
    <w:pPr>
      <w:pStyle w:val="Encabezado"/>
    </w:pPr>
  </w:p>
  <w:p w:rsidR="00492B8E" w:rsidRDefault="00492B8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21865"/>
    <w:multiLevelType w:val="hybridMultilevel"/>
    <w:tmpl w:val="314EC360"/>
    <w:lvl w:ilvl="0" w:tplc="3F9CBAC2">
      <w:start w:val="1"/>
      <w:numFmt w:val="lowerLetter"/>
      <w:lvlText w:val="%1)"/>
      <w:lvlJc w:val="left"/>
      <w:pPr>
        <w:ind w:left="1068" w:hanging="360"/>
      </w:pPr>
      <w:rPr>
        <w:rFonts w:hint="default"/>
        <w:i w:val="0"/>
        <w:sz w:val="24"/>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3AF060F"/>
    <w:multiLevelType w:val="hybridMultilevel"/>
    <w:tmpl w:val="58AAEC84"/>
    <w:lvl w:ilvl="0" w:tplc="42063D32">
      <w:start w:val="1"/>
      <w:numFmt w:val="decimal"/>
      <w:lvlText w:val="%1."/>
      <w:lvlJc w:val="left"/>
      <w:pPr>
        <w:ind w:left="720" w:hanging="360"/>
      </w:pPr>
      <w:rPr>
        <w:rFonts w:ascii="Palatino Linotype" w:eastAsia="Times New Roman" w:hAnsi="Palatino Linotype"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9853F3"/>
    <w:multiLevelType w:val="hybridMultilevel"/>
    <w:tmpl w:val="9B0E03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 w15:restartNumberingAfterBreak="0">
    <w:nsid w:val="0ADF4664"/>
    <w:multiLevelType w:val="hybridMultilevel"/>
    <w:tmpl w:val="EAA0BD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5C4915"/>
    <w:multiLevelType w:val="hybridMultilevel"/>
    <w:tmpl w:val="C2E6886E"/>
    <w:lvl w:ilvl="0" w:tplc="68E0C82E">
      <w:start w:val="1"/>
      <w:numFmt w:val="bullet"/>
      <w:lvlText w:val=""/>
      <w:lvlJc w:val="left"/>
      <w:pPr>
        <w:ind w:left="720" w:hanging="360"/>
      </w:pPr>
      <w:rPr>
        <w:rFonts w:ascii="Wingdings" w:hAnsi="Wingdings" w:hint="default"/>
        <w:sz w:val="36"/>
        <w:szCs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7" w15:restartNumberingAfterBreak="0">
    <w:nsid w:val="271A413B"/>
    <w:multiLevelType w:val="hybridMultilevel"/>
    <w:tmpl w:val="11A65B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D427B28"/>
    <w:multiLevelType w:val="hybridMultilevel"/>
    <w:tmpl w:val="11A65B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D585780"/>
    <w:multiLevelType w:val="hybridMultilevel"/>
    <w:tmpl w:val="E8F6AC7E"/>
    <w:lvl w:ilvl="0" w:tplc="BB6CA0B6">
      <w:start w:val="2"/>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34317490"/>
    <w:multiLevelType w:val="hybridMultilevel"/>
    <w:tmpl w:val="E4D2ED0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73E76CD"/>
    <w:multiLevelType w:val="hybridMultilevel"/>
    <w:tmpl w:val="5D5AA5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98977AC"/>
    <w:multiLevelType w:val="hybridMultilevel"/>
    <w:tmpl w:val="19F6425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70C57ED"/>
    <w:multiLevelType w:val="hybridMultilevel"/>
    <w:tmpl w:val="0F0CC5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9696288"/>
    <w:multiLevelType w:val="hybridMultilevel"/>
    <w:tmpl w:val="9A0643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CCA6C3A"/>
    <w:multiLevelType w:val="hybridMultilevel"/>
    <w:tmpl w:val="F78EABEC"/>
    <w:lvl w:ilvl="0" w:tplc="FFECA4C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5D096B26"/>
    <w:multiLevelType w:val="hybridMultilevel"/>
    <w:tmpl w:val="A8600E8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FB43F9B"/>
    <w:multiLevelType w:val="hybridMultilevel"/>
    <w:tmpl w:val="EAA44B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0A43E12"/>
    <w:multiLevelType w:val="hybridMultilevel"/>
    <w:tmpl w:val="C994C4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8C520CC"/>
    <w:multiLevelType w:val="hybridMultilevel"/>
    <w:tmpl w:val="FE606530"/>
    <w:lvl w:ilvl="0" w:tplc="080A0017">
      <w:start w:val="1"/>
      <w:numFmt w:val="lowerLetter"/>
      <w:lvlText w:val="%1)"/>
      <w:lvlJc w:val="left"/>
      <w:pPr>
        <w:ind w:left="928" w:hanging="360"/>
      </w:pPr>
      <w:rPr>
        <w:rFonts w:cs="Times New Roman"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20" w15:restartNumberingAfterBreak="0">
    <w:nsid w:val="6A657B63"/>
    <w:multiLevelType w:val="hybridMultilevel"/>
    <w:tmpl w:val="9620B5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B266B7E"/>
    <w:multiLevelType w:val="hybridMultilevel"/>
    <w:tmpl w:val="48C41586"/>
    <w:lvl w:ilvl="0" w:tplc="BA5E3BC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6FD47166"/>
    <w:multiLevelType w:val="hybridMultilevel"/>
    <w:tmpl w:val="18A842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0D60510"/>
    <w:multiLevelType w:val="hybridMultilevel"/>
    <w:tmpl w:val="94BA49B0"/>
    <w:lvl w:ilvl="0" w:tplc="7A905756">
      <w:start w:val="1"/>
      <w:numFmt w:val="ordinalText"/>
      <w:lvlText w:val="%1."/>
      <w:lvlJc w:val="left"/>
      <w:pPr>
        <w:ind w:left="36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2822AD9"/>
    <w:multiLevelType w:val="hybridMultilevel"/>
    <w:tmpl w:val="48A68628"/>
    <w:lvl w:ilvl="0" w:tplc="DE1C5444">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5" w15:restartNumberingAfterBreak="0">
    <w:nsid w:val="79061EE2"/>
    <w:multiLevelType w:val="hybridMultilevel"/>
    <w:tmpl w:val="11A65B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B7A46DC"/>
    <w:multiLevelType w:val="hybridMultilevel"/>
    <w:tmpl w:val="05747B5A"/>
    <w:lvl w:ilvl="0" w:tplc="980223D4">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23"/>
  </w:num>
  <w:num w:numId="2">
    <w:abstractNumId w:val="6"/>
  </w:num>
  <w:num w:numId="3">
    <w:abstractNumId w:val="19"/>
  </w:num>
  <w:num w:numId="4">
    <w:abstractNumId w:val="9"/>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3"/>
  </w:num>
  <w:num w:numId="8">
    <w:abstractNumId w:val="15"/>
  </w:num>
  <w:num w:numId="9">
    <w:abstractNumId w:val="4"/>
  </w:num>
  <w:num w:numId="10">
    <w:abstractNumId w:val="21"/>
  </w:num>
  <w:num w:numId="11">
    <w:abstractNumId w:val="25"/>
  </w:num>
  <w:num w:numId="12">
    <w:abstractNumId w:val="8"/>
  </w:num>
  <w:num w:numId="13">
    <w:abstractNumId w:val="7"/>
  </w:num>
  <w:num w:numId="14">
    <w:abstractNumId w:val="26"/>
  </w:num>
  <w:num w:numId="15">
    <w:abstractNumId w:val="18"/>
  </w:num>
  <w:num w:numId="16">
    <w:abstractNumId w:val="11"/>
  </w:num>
  <w:num w:numId="17">
    <w:abstractNumId w:val="3"/>
  </w:num>
  <w:num w:numId="18">
    <w:abstractNumId w:val="17"/>
  </w:num>
  <w:num w:numId="19">
    <w:abstractNumId w:val="22"/>
  </w:num>
  <w:num w:numId="20">
    <w:abstractNumId w:val="16"/>
  </w:num>
  <w:num w:numId="21">
    <w:abstractNumId w:val="20"/>
  </w:num>
  <w:num w:numId="22">
    <w:abstractNumId w:val="5"/>
  </w:num>
  <w:num w:numId="23">
    <w:abstractNumId w:val="14"/>
  </w:num>
  <w:num w:numId="24">
    <w:abstractNumId w:val="24"/>
  </w:num>
  <w:num w:numId="25">
    <w:abstractNumId w:val="0"/>
  </w:num>
  <w:num w:numId="26">
    <w:abstractNumId w:val="2"/>
  </w:num>
  <w:num w:numId="27">
    <w:abstractNumId w:val="10"/>
  </w:num>
  <w:num w:numId="28">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D"/>
    <w:rsid w:val="00000990"/>
    <w:rsid w:val="00000D12"/>
    <w:rsid w:val="00000DB5"/>
    <w:rsid w:val="00000E2B"/>
    <w:rsid w:val="00001559"/>
    <w:rsid w:val="000017D2"/>
    <w:rsid w:val="000023E2"/>
    <w:rsid w:val="000023F5"/>
    <w:rsid w:val="000031D2"/>
    <w:rsid w:val="00003F5B"/>
    <w:rsid w:val="00004E2F"/>
    <w:rsid w:val="0000542C"/>
    <w:rsid w:val="000058CF"/>
    <w:rsid w:val="000064B9"/>
    <w:rsid w:val="00007BFB"/>
    <w:rsid w:val="000102BF"/>
    <w:rsid w:val="00011730"/>
    <w:rsid w:val="00011E78"/>
    <w:rsid w:val="000121F1"/>
    <w:rsid w:val="0001449B"/>
    <w:rsid w:val="00015040"/>
    <w:rsid w:val="00015682"/>
    <w:rsid w:val="00017239"/>
    <w:rsid w:val="00017419"/>
    <w:rsid w:val="00017606"/>
    <w:rsid w:val="00017D62"/>
    <w:rsid w:val="00017DEC"/>
    <w:rsid w:val="00021550"/>
    <w:rsid w:val="00021A61"/>
    <w:rsid w:val="00021A8E"/>
    <w:rsid w:val="00022392"/>
    <w:rsid w:val="0002286D"/>
    <w:rsid w:val="00023F0E"/>
    <w:rsid w:val="00025F0D"/>
    <w:rsid w:val="00026229"/>
    <w:rsid w:val="00030168"/>
    <w:rsid w:val="000303DA"/>
    <w:rsid w:val="00030C3D"/>
    <w:rsid w:val="0003136A"/>
    <w:rsid w:val="00031B5D"/>
    <w:rsid w:val="00031C69"/>
    <w:rsid w:val="0003204F"/>
    <w:rsid w:val="00034A1D"/>
    <w:rsid w:val="0003597A"/>
    <w:rsid w:val="00035D84"/>
    <w:rsid w:val="00035EA0"/>
    <w:rsid w:val="000364FE"/>
    <w:rsid w:val="0003681E"/>
    <w:rsid w:val="000374D7"/>
    <w:rsid w:val="000401D8"/>
    <w:rsid w:val="0004056B"/>
    <w:rsid w:val="0004257A"/>
    <w:rsid w:val="00042EAD"/>
    <w:rsid w:val="000434B5"/>
    <w:rsid w:val="00044192"/>
    <w:rsid w:val="00044883"/>
    <w:rsid w:val="000470FE"/>
    <w:rsid w:val="00047E4B"/>
    <w:rsid w:val="0005040C"/>
    <w:rsid w:val="000528B6"/>
    <w:rsid w:val="000543DA"/>
    <w:rsid w:val="000554B4"/>
    <w:rsid w:val="00057B34"/>
    <w:rsid w:val="0006124E"/>
    <w:rsid w:val="000623F4"/>
    <w:rsid w:val="00062A6B"/>
    <w:rsid w:val="00063D80"/>
    <w:rsid w:val="00063DD3"/>
    <w:rsid w:val="000650FA"/>
    <w:rsid w:val="000655DD"/>
    <w:rsid w:val="000675B0"/>
    <w:rsid w:val="00067BB2"/>
    <w:rsid w:val="0007052D"/>
    <w:rsid w:val="000709B9"/>
    <w:rsid w:val="0007434D"/>
    <w:rsid w:val="00074E94"/>
    <w:rsid w:val="0007643D"/>
    <w:rsid w:val="00076612"/>
    <w:rsid w:val="00080AC5"/>
    <w:rsid w:val="00081782"/>
    <w:rsid w:val="00081FC7"/>
    <w:rsid w:val="00082AFC"/>
    <w:rsid w:val="000839CE"/>
    <w:rsid w:val="00084C0B"/>
    <w:rsid w:val="0008542A"/>
    <w:rsid w:val="00085610"/>
    <w:rsid w:val="00085D4A"/>
    <w:rsid w:val="000866B8"/>
    <w:rsid w:val="00086C1F"/>
    <w:rsid w:val="00086F62"/>
    <w:rsid w:val="000871A1"/>
    <w:rsid w:val="00087E72"/>
    <w:rsid w:val="00091A6D"/>
    <w:rsid w:val="00091A8A"/>
    <w:rsid w:val="000936E2"/>
    <w:rsid w:val="0009408F"/>
    <w:rsid w:val="000957AA"/>
    <w:rsid w:val="00096C67"/>
    <w:rsid w:val="000977B3"/>
    <w:rsid w:val="000A02C3"/>
    <w:rsid w:val="000A146C"/>
    <w:rsid w:val="000A1D24"/>
    <w:rsid w:val="000A3006"/>
    <w:rsid w:val="000A352B"/>
    <w:rsid w:val="000A5A50"/>
    <w:rsid w:val="000A5ED9"/>
    <w:rsid w:val="000A62AB"/>
    <w:rsid w:val="000A686C"/>
    <w:rsid w:val="000A6B77"/>
    <w:rsid w:val="000A7741"/>
    <w:rsid w:val="000B0A96"/>
    <w:rsid w:val="000B0BC0"/>
    <w:rsid w:val="000B257C"/>
    <w:rsid w:val="000B2C02"/>
    <w:rsid w:val="000B34A2"/>
    <w:rsid w:val="000B3FFD"/>
    <w:rsid w:val="000B4979"/>
    <w:rsid w:val="000B5493"/>
    <w:rsid w:val="000B5F0E"/>
    <w:rsid w:val="000B63E8"/>
    <w:rsid w:val="000B6AC3"/>
    <w:rsid w:val="000B6B38"/>
    <w:rsid w:val="000B721E"/>
    <w:rsid w:val="000B73BF"/>
    <w:rsid w:val="000C038F"/>
    <w:rsid w:val="000C0AB0"/>
    <w:rsid w:val="000C2166"/>
    <w:rsid w:val="000C264E"/>
    <w:rsid w:val="000C3591"/>
    <w:rsid w:val="000C3FF7"/>
    <w:rsid w:val="000C4453"/>
    <w:rsid w:val="000C44EA"/>
    <w:rsid w:val="000C5EF0"/>
    <w:rsid w:val="000C7231"/>
    <w:rsid w:val="000C78F4"/>
    <w:rsid w:val="000D059A"/>
    <w:rsid w:val="000D06E4"/>
    <w:rsid w:val="000D12E5"/>
    <w:rsid w:val="000D13D0"/>
    <w:rsid w:val="000D2D89"/>
    <w:rsid w:val="000D45A0"/>
    <w:rsid w:val="000D4A93"/>
    <w:rsid w:val="000D4F1A"/>
    <w:rsid w:val="000D5E2F"/>
    <w:rsid w:val="000D6E71"/>
    <w:rsid w:val="000D73F2"/>
    <w:rsid w:val="000D79A6"/>
    <w:rsid w:val="000D7AF5"/>
    <w:rsid w:val="000E050B"/>
    <w:rsid w:val="000E12BF"/>
    <w:rsid w:val="000E13E3"/>
    <w:rsid w:val="000E148C"/>
    <w:rsid w:val="000E1F04"/>
    <w:rsid w:val="000E2FAC"/>
    <w:rsid w:val="000E3018"/>
    <w:rsid w:val="000E34E1"/>
    <w:rsid w:val="000E3DD1"/>
    <w:rsid w:val="000E4151"/>
    <w:rsid w:val="000E4499"/>
    <w:rsid w:val="000E5CB2"/>
    <w:rsid w:val="000E63B2"/>
    <w:rsid w:val="000E6F5D"/>
    <w:rsid w:val="000E6FB1"/>
    <w:rsid w:val="000E72FE"/>
    <w:rsid w:val="000F0FF5"/>
    <w:rsid w:val="000F32FD"/>
    <w:rsid w:val="000F3671"/>
    <w:rsid w:val="000F3B3D"/>
    <w:rsid w:val="000F3EDD"/>
    <w:rsid w:val="000F4257"/>
    <w:rsid w:val="000F4A5F"/>
    <w:rsid w:val="000F669C"/>
    <w:rsid w:val="000F785D"/>
    <w:rsid w:val="000F7C07"/>
    <w:rsid w:val="00100436"/>
    <w:rsid w:val="00101EA3"/>
    <w:rsid w:val="0010689D"/>
    <w:rsid w:val="001079F2"/>
    <w:rsid w:val="00110B24"/>
    <w:rsid w:val="00112882"/>
    <w:rsid w:val="00112F90"/>
    <w:rsid w:val="001144A5"/>
    <w:rsid w:val="00115AE8"/>
    <w:rsid w:val="0011609D"/>
    <w:rsid w:val="00116E85"/>
    <w:rsid w:val="0011725B"/>
    <w:rsid w:val="001176B1"/>
    <w:rsid w:val="00117947"/>
    <w:rsid w:val="001200BC"/>
    <w:rsid w:val="001205E4"/>
    <w:rsid w:val="00120A9F"/>
    <w:rsid w:val="00120B12"/>
    <w:rsid w:val="001213A0"/>
    <w:rsid w:val="00121B9D"/>
    <w:rsid w:val="00122101"/>
    <w:rsid w:val="00122636"/>
    <w:rsid w:val="00122978"/>
    <w:rsid w:val="0012430E"/>
    <w:rsid w:val="00124D28"/>
    <w:rsid w:val="00127157"/>
    <w:rsid w:val="00130E49"/>
    <w:rsid w:val="00131ED7"/>
    <w:rsid w:val="00132153"/>
    <w:rsid w:val="00132A8A"/>
    <w:rsid w:val="00132D1C"/>
    <w:rsid w:val="00132E57"/>
    <w:rsid w:val="0013333E"/>
    <w:rsid w:val="0013381E"/>
    <w:rsid w:val="001338F3"/>
    <w:rsid w:val="00133EB3"/>
    <w:rsid w:val="00135054"/>
    <w:rsid w:val="00135588"/>
    <w:rsid w:val="00136190"/>
    <w:rsid w:val="001362F2"/>
    <w:rsid w:val="0014029E"/>
    <w:rsid w:val="0014047A"/>
    <w:rsid w:val="00142628"/>
    <w:rsid w:val="00144BDA"/>
    <w:rsid w:val="00145229"/>
    <w:rsid w:val="001452F8"/>
    <w:rsid w:val="001464EC"/>
    <w:rsid w:val="001469DE"/>
    <w:rsid w:val="00147FF3"/>
    <w:rsid w:val="00152AD8"/>
    <w:rsid w:val="00153DDA"/>
    <w:rsid w:val="001576FE"/>
    <w:rsid w:val="00157A0C"/>
    <w:rsid w:val="00157E73"/>
    <w:rsid w:val="001603B6"/>
    <w:rsid w:val="0016146B"/>
    <w:rsid w:val="001624D1"/>
    <w:rsid w:val="00163ECD"/>
    <w:rsid w:val="00164588"/>
    <w:rsid w:val="00165265"/>
    <w:rsid w:val="00165A2B"/>
    <w:rsid w:val="00165C15"/>
    <w:rsid w:val="001660DF"/>
    <w:rsid w:val="00166117"/>
    <w:rsid w:val="00167972"/>
    <w:rsid w:val="00170556"/>
    <w:rsid w:val="00170C9E"/>
    <w:rsid w:val="001729DC"/>
    <w:rsid w:val="00173064"/>
    <w:rsid w:val="001730B8"/>
    <w:rsid w:val="0017384F"/>
    <w:rsid w:val="00174630"/>
    <w:rsid w:val="001773A7"/>
    <w:rsid w:val="001811B7"/>
    <w:rsid w:val="001816B5"/>
    <w:rsid w:val="0018213E"/>
    <w:rsid w:val="001824E9"/>
    <w:rsid w:val="00184220"/>
    <w:rsid w:val="001846DC"/>
    <w:rsid w:val="00184A07"/>
    <w:rsid w:val="0018506C"/>
    <w:rsid w:val="00185967"/>
    <w:rsid w:val="0018624C"/>
    <w:rsid w:val="001866E3"/>
    <w:rsid w:val="0019069C"/>
    <w:rsid w:val="00193749"/>
    <w:rsid w:val="00193E9E"/>
    <w:rsid w:val="001943A8"/>
    <w:rsid w:val="00195660"/>
    <w:rsid w:val="00196177"/>
    <w:rsid w:val="001A13AD"/>
    <w:rsid w:val="001A1824"/>
    <w:rsid w:val="001A1C1B"/>
    <w:rsid w:val="001A3B1D"/>
    <w:rsid w:val="001A50EA"/>
    <w:rsid w:val="001A600E"/>
    <w:rsid w:val="001A6F14"/>
    <w:rsid w:val="001A72BA"/>
    <w:rsid w:val="001B012F"/>
    <w:rsid w:val="001B0139"/>
    <w:rsid w:val="001B205E"/>
    <w:rsid w:val="001B2FB5"/>
    <w:rsid w:val="001B580C"/>
    <w:rsid w:val="001B5D20"/>
    <w:rsid w:val="001C05E3"/>
    <w:rsid w:val="001C0E91"/>
    <w:rsid w:val="001C2445"/>
    <w:rsid w:val="001C27D1"/>
    <w:rsid w:val="001C400A"/>
    <w:rsid w:val="001C4C72"/>
    <w:rsid w:val="001C4FA3"/>
    <w:rsid w:val="001C544C"/>
    <w:rsid w:val="001C59BF"/>
    <w:rsid w:val="001C5E3D"/>
    <w:rsid w:val="001D0F42"/>
    <w:rsid w:val="001D1640"/>
    <w:rsid w:val="001D24A5"/>
    <w:rsid w:val="001D2E00"/>
    <w:rsid w:val="001D348A"/>
    <w:rsid w:val="001D4216"/>
    <w:rsid w:val="001D611D"/>
    <w:rsid w:val="001D6BCA"/>
    <w:rsid w:val="001D78BF"/>
    <w:rsid w:val="001D7F15"/>
    <w:rsid w:val="001E0CED"/>
    <w:rsid w:val="001E17AE"/>
    <w:rsid w:val="001E2837"/>
    <w:rsid w:val="001E2D79"/>
    <w:rsid w:val="001E4271"/>
    <w:rsid w:val="001E4731"/>
    <w:rsid w:val="001E5794"/>
    <w:rsid w:val="001E6358"/>
    <w:rsid w:val="001F0111"/>
    <w:rsid w:val="001F0D06"/>
    <w:rsid w:val="001F230E"/>
    <w:rsid w:val="001F2565"/>
    <w:rsid w:val="001F3588"/>
    <w:rsid w:val="001F419B"/>
    <w:rsid w:val="001F6AA4"/>
    <w:rsid w:val="0020051E"/>
    <w:rsid w:val="002014B8"/>
    <w:rsid w:val="0020362C"/>
    <w:rsid w:val="00205FC0"/>
    <w:rsid w:val="00206351"/>
    <w:rsid w:val="00211553"/>
    <w:rsid w:val="00211EF7"/>
    <w:rsid w:val="002138D9"/>
    <w:rsid w:val="00214FBD"/>
    <w:rsid w:val="002158DF"/>
    <w:rsid w:val="00216AB9"/>
    <w:rsid w:val="002171DA"/>
    <w:rsid w:val="002200C9"/>
    <w:rsid w:val="002205DA"/>
    <w:rsid w:val="002217A0"/>
    <w:rsid w:val="00222854"/>
    <w:rsid w:val="00224027"/>
    <w:rsid w:val="00224509"/>
    <w:rsid w:val="00224B7E"/>
    <w:rsid w:val="00224DE7"/>
    <w:rsid w:val="00224E44"/>
    <w:rsid w:val="00224FBF"/>
    <w:rsid w:val="00225381"/>
    <w:rsid w:val="0022605F"/>
    <w:rsid w:val="002262E3"/>
    <w:rsid w:val="00226343"/>
    <w:rsid w:val="00226B9C"/>
    <w:rsid w:val="00227527"/>
    <w:rsid w:val="0022754E"/>
    <w:rsid w:val="002314A5"/>
    <w:rsid w:val="0023271C"/>
    <w:rsid w:val="002336C9"/>
    <w:rsid w:val="00233AEE"/>
    <w:rsid w:val="00234C4A"/>
    <w:rsid w:val="00234DC9"/>
    <w:rsid w:val="002374FD"/>
    <w:rsid w:val="002375D2"/>
    <w:rsid w:val="002414AB"/>
    <w:rsid w:val="00241773"/>
    <w:rsid w:val="00241964"/>
    <w:rsid w:val="00242306"/>
    <w:rsid w:val="0024313D"/>
    <w:rsid w:val="002434FE"/>
    <w:rsid w:val="0024350E"/>
    <w:rsid w:val="00243685"/>
    <w:rsid w:val="002438C0"/>
    <w:rsid w:val="00244A1E"/>
    <w:rsid w:val="00247391"/>
    <w:rsid w:val="00247FF9"/>
    <w:rsid w:val="00250117"/>
    <w:rsid w:val="00251D0D"/>
    <w:rsid w:val="00251DFA"/>
    <w:rsid w:val="0025594A"/>
    <w:rsid w:val="00256446"/>
    <w:rsid w:val="00257425"/>
    <w:rsid w:val="00257651"/>
    <w:rsid w:val="00257FC5"/>
    <w:rsid w:val="002602A4"/>
    <w:rsid w:val="00260989"/>
    <w:rsid w:val="00262993"/>
    <w:rsid w:val="002638A8"/>
    <w:rsid w:val="00263B17"/>
    <w:rsid w:val="00264B40"/>
    <w:rsid w:val="00264BAD"/>
    <w:rsid w:val="00265698"/>
    <w:rsid w:val="00266A92"/>
    <w:rsid w:val="00267449"/>
    <w:rsid w:val="00267C03"/>
    <w:rsid w:val="0027024E"/>
    <w:rsid w:val="00271031"/>
    <w:rsid w:val="00271166"/>
    <w:rsid w:val="002711FB"/>
    <w:rsid w:val="00271EBE"/>
    <w:rsid w:val="00273932"/>
    <w:rsid w:val="00275DC7"/>
    <w:rsid w:val="002764E9"/>
    <w:rsid w:val="002823BD"/>
    <w:rsid w:val="002832D5"/>
    <w:rsid w:val="00283D02"/>
    <w:rsid w:val="00283DC4"/>
    <w:rsid w:val="00285572"/>
    <w:rsid w:val="00285AAA"/>
    <w:rsid w:val="0028653B"/>
    <w:rsid w:val="0028694D"/>
    <w:rsid w:val="00286B07"/>
    <w:rsid w:val="00286E29"/>
    <w:rsid w:val="002872CE"/>
    <w:rsid w:val="00287A66"/>
    <w:rsid w:val="00291444"/>
    <w:rsid w:val="002918CB"/>
    <w:rsid w:val="00291ECB"/>
    <w:rsid w:val="00291F6A"/>
    <w:rsid w:val="002920EE"/>
    <w:rsid w:val="002944C8"/>
    <w:rsid w:val="002959B2"/>
    <w:rsid w:val="00296199"/>
    <w:rsid w:val="002963CF"/>
    <w:rsid w:val="002A109F"/>
    <w:rsid w:val="002A1343"/>
    <w:rsid w:val="002A1AD9"/>
    <w:rsid w:val="002A21C6"/>
    <w:rsid w:val="002A258F"/>
    <w:rsid w:val="002A3D11"/>
    <w:rsid w:val="002A4B44"/>
    <w:rsid w:val="002A4FBB"/>
    <w:rsid w:val="002A5E68"/>
    <w:rsid w:val="002A6315"/>
    <w:rsid w:val="002A70BF"/>
    <w:rsid w:val="002A7C44"/>
    <w:rsid w:val="002A7C73"/>
    <w:rsid w:val="002B21F5"/>
    <w:rsid w:val="002B28C8"/>
    <w:rsid w:val="002B47A6"/>
    <w:rsid w:val="002B5166"/>
    <w:rsid w:val="002B636D"/>
    <w:rsid w:val="002B7241"/>
    <w:rsid w:val="002B7575"/>
    <w:rsid w:val="002B7EB1"/>
    <w:rsid w:val="002C1C54"/>
    <w:rsid w:val="002C26E6"/>
    <w:rsid w:val="002C2DA7"/>
    <w:rsid w:val="002C3F1F"/>
    <w:rsid w:val="002C69A6"/>
    <w:rsid w:val="002C6C17"/>
    <w:rsid w:val="002D0581"/>
    <w:rsid w:val="002D26B2"/>
    <w:rsid w:val="002D4309"/>
    <w:rsid w:val="002D4BF3"/>
    <w:rsid w:val="002D7413"/>
    <w:rsid w:val="002E0738"/>
    <w:rsid w:val="002E1174"/>
    <w:rsid w:val="002E1A91"/>
    <w:rsid w:val="002E1E76"/>
    <w:rsid w:val="002E502D"/>
    <w:rsid w:val="002E5760"/>
    <w:rsid w:val="002E5F1C"/>
    <w:rsid w:val="002F021C"/>
    <w:rsid w:val="002F10C0"/>
    <w:rsid w:val="002F28B0"/>
    <w:rsid w:val="002F2B5F"/>
    <w:rsid w:val="002F43A9"/>
    <w:rsid w:val="002F5559"/>
    <w:rsid w:val="002F7327"/>
    <w:rsid w:val="002F7780"/>
    <w:rsid w:val="00304FD6"/>
    <w:rsid w:val="00307C33"/>
    <w:rsid w:val="003105ED"/>
    <w:rsid w:val="003117A8"/>
    <w:rsid w:val="00311B79"/>
    <w:rsid w:val="00312E0F"/>
    <w:rsid w:val="00313542"/>
    <w:rsid w:val="00314E43"/>
    <w:rsid w:val="003155D8"/>
    <w:rsid w:val="00315963"/>
    <w:rsid w:val="00320B49"/>
    <w:rsid w:val="00320EFA"/>
    <w:rsid w:val="00321C21"/>
    <w:rsid w:val="00322B25"/>
    <w:rsid w:val="00323431"/>
    <w:rsid w:val="0032350A"/>
    <w:rsid w:val="00325159"/>
    <w:rsid w:val="00327CA4"/>
    <w:rsid w:val="003314E1"/>
    <w:rsid w:val="003316A7"/>
    <w:rsid w:val="00331823"/>
    <w:rsid w:val="003324B9"/>
    <w:rsid w:val="00332543"/>
    <w:rsid w:val="003329E7"/>
    <w:rsid w:val="00332DB4"/>
    <w:rsid w:val="0033349E"/>
    <w:rsid w:val="00335197"/>
    <w:rsid w:val="00336D3A"/>
    <w:rsid w:val="00337111"/>
    <w:rsid w:val="00337AE2"/>
    <w:rsid w:val="00337E62"/>
    <w:rsid w:val="00340794"/>
    <w:rsid w:val="003409B3"/>
    <w:rsid w:val="003435F5"/>
    <w:rsid w:val="00343C75"/>
    <w:rsid w:val="00344A65"/>
    <w:rsid w:val="0034510A"/>
    <w:rsid w:val="003451BB"/>
    <w:rsid w:val="00345760"/>
    <w:rsid w:val="003468B6"/>
    <w:rsid w:val="00346D1C"/>
    <w:rsid w:val="00346EC3"/>
    <w:rsid w:val="00346F50"/>
    <w:rsid w:val="00347BEE"/>
    <w:rsid w:val="00352216"/>
    <w:rsid w:val="003523D5"/>
    <w:rsid w:val="00352920"/>
    <w:rsid w:val="00353360"/>
    <w:rsid w:val="0035351D"/>
    <w:rsid w:val="003538C9"/>
    <w:rsid w:val="00353AB5"/>
    <w:rsid w:val="00355151"/>
    <w:rsid w:val="00356016"/>
    <w:rsid w:val="00356E6C"/>
    <w:rsid w:val="00356EDD"/>
    <w:rsid w:val="00357B9E"/>
    <w:rsid w:val="00357F86"/>
    <w:rsid w:val="0036055A"/>
    <w:rsid w:val="00361698"/>
    <w:rsid w:val="00363FB7"/>
    <w:rsid w:val="003651F6"/>
    <w:rsid w:val="00366DB8"/>
    <w:rsid w:val="00366F19"/>
    <w:rsid w:val="00366FA1"/>
    <w:rsid w:val="0037054A"/>
    <w:rsid w:val="00370BE7"/>
    <w:rsid w:val="00372C99"/>
    <w:rsid w:val="00374F45"/>
    <w:rsid w:val="00375E31"/>
    <w:rsid w:val="00376073"/>
    <w:rsid w:val="003803FB"/>
    <w:rsid w:val="00380BAD"/>
    <w:rsid w:val="00382029"/>
    <w:rsid w:val="00382427"/>
    <w:rsid w:val="00384411"/>
    <w:rsid w:val="0038463C"/>
    <w:rsid w:val="00384DA5"/>
    <w:rsid w:val="003870A9"/>
    <w:rsid w:val="00387456"/>
    <w:rsid w:val="003920EA"/>
    <w:rsid w:val="00393CEF"/>
    <w:rsid w:val="00393DF0"/>
    <w:rsid w:val="0039437D"/>
    <w:rsid w:val="00396014"/>
    <w:rsid w:val="00396E4D"/>
    <w:rsid w:val="00397250"/>
    <w:rsid w:val="00397E18"/>
    <w:rsid w:val="003A01DE"/>
    <w:rsid w:val="003A1EF4"/>
    <w:rsid w:val="003A362B"/>
    <w:rsid w:val="003A3B82"/>
    <w:rsid w:val="003A5A29"/>
    <w:rsid w:val="003B1936"/>
    <w:rsid w:val="003B2036"/>
    <w:rsid w:val="003B3BB0"/>
    <w:rsid w:val="003B4B1A"/>
    <w:rsid w:val="003B573B"/>
    <w:rsid w:val="003B5F95"/>
    <w:rsid w:val="003B60B3"/>
    <w:rsid w:val="003B6C53"/>
    <w:rsid w:val="003C0DBA"/>
    <w:rsid w:val="003C1866"/>
    <w:rsid w:val="003C2027"/>
    <w:rsid w:val="003C25A2"/>
    <w:rsid w:val="003C2683"/>
    <w:rsid w:val="003C69B9"/>
    <w:rsid w:val="003C6A54"/>
    <w:rsid w:val="003D1B5F"/>
    <w:rsid w:val="003D2654"/>
    <w:rsid w:val="003D4287"/>
    <w:rsid w:val="003D44D8"/>
    <w:rsid w:val="003D4BE8"/>
    <w:rsid w:val="003D4EE5"/>
    <w:rsid w:val="003D5C31"/>
    <w:rsid w:val="003D5EFE"/>
    <w:rsid w:val="003D69C6"/>
    <w:rsid w:val="003D6C68"/>
    <w:rsid w:val="003D6F07"/>
    <w:rsid w:val="003D7580"/>
    <w:rsid w:val="003D78F3"/>
    <w:rsid w:val="003E2A69"/>
    <w:rsid w:val="003E4D59"/>
    <w:rsid w:val="003E5663"/>
    <w:rsid w:val="003E69C5"/>
    <w:rsid w:val="003F059F"/>
    <w:rsid w:val="003F2F40"/>
    <w:rsid w:val="003F4693"/>
    <w:rsid w:val="003F5030"/>
    <w:rsid w:val="003F64A3"/>
    <w:rsid w:val="003F6B1A"/>
    <w:rsid w:val="003F6ED1"/>
    <w:rsid w:val="0040006B"/>
    <w:rsid w:val="00402840"/>
    <w:rsid w:val="0040295D"/>
    <w:rsid w:val="00403273"/>
    <w:rsid w:val="00406C92"/>
    <w:rsid w:val="00410F2A"/>
    <w:rsid w:val="00415940"/>
    <w:rsid w:val="00415E93"/>
    <w:rsid w:val="0041782E"/>
    <w:rsid w:val="00417FB5"/>
    <w:rsid w:val="004232FA"/>
    <w:rsid w:val="0042416A"/>
    <w:rsid w:val="00424AF5"/>
    <w:rsid w:val="0042529F"/>
    <w:rsid w:val="00427913"/>
    <w:rsid w:val="0043072B"/>
    <w:rsid w:val="00431692"/>
    <w:rsid w:val="00432FB3"/>
    <w:rsid w:val="004330AB"/>
    <w:rsid w:val="00433FE2"/>
    <w:rsid w:val="00434DEE"/>
    <w:rsid w:val="00435089"/>
    <w:rsid w:val="00435D58"/>
    <w:rsid w:val="00436C2E"/>
    <w:rsid w:val="00437B12"/>
    <w:rsid w:val="00437B88"/>
    <w:rsid w:val="00437EF7"/>
    <w:rsid w:val="004419E0"/>
    <w:rsid w:val="0044236D"/>
    <w:rsid w:val="004427EE"/>
    <w:rsid w:val="00442E2A"/>
    <w:rsid w:val="004434EE"/>
    <w:rsid w:val="0044415B"/>
    <w:rsid w:val="0044554B"/>
    <w:rsid w:val="00445569"/>
    <w:rsid w:val="004458A8"/>
    <w:rsid w:val="00446449"/>
    <w:rsid w:val="00447B7E"/>
    <w:rsid w:val="00451D44"/>
    <w:rsid w:val="00453310"/>
    <w:rsid w:val="0045546D"/>
    <w:rsid w:val="0045562A"/>
    <w:rsid w:val="004556C5"/>
    <w:rsid w:val="00456A96"/>
    <w:rsid w:val="004615E4"/>
    <w:rsid w:val="00462119"/>
    <w:rsid w:val="004628AC"/>
    <w:rsid w:val="00462EAA"/>
    <w:rsid w:val="00463390"/>
    <w:rsid w:val="004646AF"/>
    <w:rsid w:val="00464B80"/>
    <w:rsid w:val="00467582"/>
    <w:rsid w:val="00470D81"/>
    <w:rsid w:val="0047181A"/>
    <w:rsid w:val="00475702"/>
    <w:rsid w:val="004759A3"/>
    <w:rsid w:val="00475C99"/>
    <w:rsid w:val="0047646D"/>
    <w:rsid w:val="00477507"/>
    <w:rsid w:val="0048151C"/>
    <w:rsid w:val="00481717"/>
    <w:rsid w:val="00483D64"/>
    <w:rsid w:val="0048428C"/>
    <w:rsid w:val="0048543D"/>
    <w:rsid w:val="00485EBF"/>
    <w:rsid w:val="00487321"/>
    <w:rsid w:val="004877F2"/>
    <w:rsid w:val="00491251"/>
    <w:rsid w:val="004917C0"/>
    <w:rsid w:val="00491EA0"/>
    <w:rsid w:val="0049280E"/>
    <w:rsid w:val="00492B8E"/>
    <w:rsid w:val="00495CFE"/>
    <w:rsid w:val="00495DE1"/>
    <w:rsid w:val="00495EBF"/>
    <w:rsid w:val="004A044B"/>
    <w:rsid w:val="004A09C8"/>
    <w:rsid w:val="004A0BAE"/>
    <w:rsid w:val="004A2224"/>
    <w:rsid w:val="004A2364"/>
    <w:rsid w:val="004A26E7"/>
    <w:rsid w:val="004A434C"/>
    <w:rsid w:val="004A4702"/>
    <w:rsid w:val="004A4BFE"/>
    <w:rsid w:val="004A4E04"/>
    <w:rsid w:val="004A6839"/>
    <w:rsid w:val="004A7699"/>
    <w:rsid w:val="004B147F"/>
    <w:rsid w:val="004B35B5"/>
    <w:rsid w:val="004B3F2C"/>
    <w:rsid w:val="004C09A0"/>
    <w:rsid w:val="004C0D99"/>
    <w:rsid w:val="004C32BD"/>
    <w:rsid w:val="004C35DC"/>
    <w:rsid w:val="004C6ACC"/>
    <w:rsid w:val="004C7BC8"/>
    <w:rsid w:val="004D04D0"/>
    <w:rsid w:val="004D0A26"/>
    <w:rsid w:val="004D0EC5"/>
    <w:rsid w:val="004D34CA"/>
    <w:rsid w:val="004D3B41"/>
    <w:rsid w:val="004D3BCD"/>
    <w:rsid w:val="004D3F2D"/>
    <w:rsid w:val="004D5FB7"/>
    <w:rsid w:val="004E0D48"/>
    <w:rsid w:val="004E1ECD"/>
    <w:rsid w:val="004E41D9"/>
    <w:rsid w:val="004E443E"/>
    <w:rsid w:val="004E5780"/>
    <w:rsid w:val="004E6262"/>
    <w:rsid w:val="004E65DD"/>
    <w:rsid w:val="004E698D"/>
    <w:rsid w:val="004F0071"/>
    <w:rsid w:val="004F1236"/>
    <w:rsid w:val="004F2033"/>
    <w:rsid w:val="004F3686"/>
    <w:rsid w:val="004F3F08"/>
    <w:rsid w:val="004F4BE2"/>
    <w:rsid w:val="004F4E83"/>
    <w:rsid w:val="004F4F14"/>
    <w:rsid w:val="004F5829"/>
    <w:rsid w:val="004F5C19"/>
    <w:rsid w:val="004F6F01"/>
    <w:rsid w:val="004F7218"/>
    <w:rsid w:val="004F7D6F"/>
    <w:rsid w:val="00500644"/>
    <w:rsid w:val="00501BBE"/>
    <w:rsid w:val="00501E92"/>
    <w:rsid w:val="0050244F"/>
    <w:rsid w:val="0050516E"/>
    <w:rsid w:val="005056DB"/>
    <w:rsid w:val="0050666A"/>
    <w:rsid w:val="00510D55"/>
    <w:rsid w:val="005111F1"/>
    <w:rsid w:val="00512B66"/>
    <w:rsid w:val="00513BDB"/>
    <w:rsid w:val="0051498F"/>
    <w:rsid w:val="00516C7F"/>
    <w:rsid w:val="00517359"/>
    <w:rsid w:val="00517441"/>
    <w:rsid w:val="00517FDE"/>
    <w:rsid w:val="00521349"/>
    <w:rsid w:val="005217FB"/>
    <w:rsid w:val="00523569"/>
    <w:rsid w:val="005236F4"/>
    <w:rsid w:val="0052481D"/>
    <w:rsid w:val="00525208"/>
    <w:rsid w:val="005258E5"/>
    <w:rsid w:val="00526ED2"/>
    <w:rsid w:val="00530512"/>
    <w:rsid w:val="00530538"/>
    <w:rsid w:val="00531173"/>
    <w:rsid w:val="0053200C"/>
    <w:rsid w:val="00532FEA"/>
    <w:rsid w:val="005339EB"/>
    <w:rsid w:val="0053414F"/>
    <w:rsid w:val="00534A34"/>
    <w:rsid w:val="00534C1D"/>
    <w:rsid w:val="00534D03"/>
    <w:rsid w:val="00534E33"/>
    <w:rsid w:val="005355D8"/>
    <w:rsid w:val="00535635"/>
    <w:rsid w:val="00535903"/>
    <w:rsid w:val="005359D2"/>
    <w:rsid w:val="00535ED7"/>
    <w:rsid w:val="0053765C"/>
    <w:rsid w:val="00541FCE"/>
    <w:rsid w:val="00542345"/>
    <w:rsid w:val="00542AB5"/>
    <w:rsid w:val="005448A8"/>
    <w:rsid w:val="00544FF9"/>
    <w:rsid w:val="005472D5"/>
    <w:rsid w:val="005473D5"/>
    <w:rsid w:val="005476AD"/>
    <w:rsid w:val="00547CAA"/>
    <w:rsid w:val="00550CDB"/>
    <w:rsid w:val="00551BCD"/>
    <w:rsid w:val="005525B2"/>
    <w:rsid w:val="00553D90"/>
    <w:rsid w:val="0055521E"/>
    <w:rsid w:val="00555598"/>
    <w:rsid w:val="00555913"/>
    <w:rsid w:val="00555AD9"/>
    <w:rsid w:val="00555B0C"/>
    <w:rsid w:val="00555BCC"/>
    <w:rsid w:val="00555DFF"/>
    <w:rsid w:val="00557BD8"/>
    <w:rsid w:val="00557F8A"/>
    <w:rsid w:val="00560B74"/>
    <w:rsid w:val="00560E5B"/>
    <w:rsid w:val="00561CEF"/>
    <w:rsid w:val="00562746"/>
    <w:rsid w:val="005647B3"/>
    <w:rsid w:val="0056522F"/>
    <w:rsid w:val="0056585C"/>
    <w:rsid w:val="005660BF"/>
    <w:rsid w:val="00566B08"/>
    <w:rsid w:val="00567F0E"/>
    <w:rsid w:val="00570B27"/>
    <w:rsid w:val="0057230F"/>
    <w:rsid w:val="00573076"/>
    <w:rsid w:val="00574219"/>
    <w:rsid w:val="00574310"/>
    <w:rsid w:val="00575270"/>
    <w:rsid w:val="00577125"/>
    <w:rsid w:val="00577CE4"/>
    <w:rsid w:val="005824FD"/>
    <w:rsid w:val="00582928"/>
    <w:rsid w:val="00583B97"/>
    <w:rsid w:val="0058480A"/>
    <w:rsid w:val="00584E95"/>
    <w:rsid w:val="00585E02"/>
    <w:rsid w:val="005864D2"/>
    <w:rsid w:val="005900AA"/>
    <w:rsid w:val="005910F6"/>
    <w:rsid w:val="005936BF"/>
    <w:rsid w:val="00594DB0"/>
    <w:rsid w:val="005970EF"/>
    <w:rsid w:val="00597413"/>
    <w:rsid w:val="00597866"/>
    <w:rsid w:val="005A1D25"/>
    <w:rsid w:val="005A286C"/>
    <w:rsid w:val="005A32F4"/>
    <w:rsid w:val="005A354D"/>
    <w:rsid w:val="005A40DE"/>
    <w:rsid w:val="005A4C13"/>
    <w:rsid w:val="005A4DE7"/>
    <w:rsid w:val="005A51FB"/>
    <w:rsid w:val="005A5207"/>
    <w:rsid w:val="005A5970"/>
    <w:rsid w:val="005A5E02"/>
    <w:rsid w:val="005A5F60"/>
    <w:rsid w:val="005A5FB3"/>
    <w:rsid w:val="005A648C"/>
    <w:rsid w:val="005A6B2F"/>
    <w:rsid w:val="005A7FF2"/>
    <w:rsid w:val="005B0051"/>
    <w:rsid w:val="005B0E92"/>
    <w:rsid w:val="005B1193"/>
    <w:rsid w:val="005B1AD9"/>
    <w:rsid w:val="005B27CA"/>
    <w:rsid w:val="005B28C4"/>
    <w:rsid w:val="005B32F6"/>
    <w:rsid w:val="005B4407"/>
    <w:rsid w:val="005B4CB5"/>
    <w:rsid w:val="005B5192"/>
    <w:rsid w:val="005B642C"/>
    <w:rsid w:val="005B6FFA"/>
    <w:rsid w:val="005B7D0F"/>
    <w:rsid w:val="005C16EA"/>
    <w:rsid w:val="005C197D"/>
    <w:rsid w:val="005C26B3"/>
    <w:rsid w:val="005C2850"/>
    <w:rsid w:val="005C5F94"/>
    <w:rsid w:val="005C633E"/>
    <w:rsid w:val="005D0363"/>
    <w:rsid w:val="005D1175"/>
    <w:rsid w:val="005D2AEA"/>
    <w:rsid w:val="005D36D2"/>
    <w:rsid w:val="005D3D74"/>
    <w:rsid w:val="005D4C26"/>
    <w:rsid w:val="005D4F72"/>
    <w:rsid w:val="005D6096"/>
    <w:rsid w:val="005D7D2D"/>
    <w:rsid w:val="005D7EE9"/>
    <w:rsid w:val="005E154C"/>
    <w:rsid w:val="005E1B00"/>
    <w:rsid w:val="005E1E17"/>
    <w:rsid w:val="005E2EFD"/>
    <w:rsid w:val="005E3F8E"/>
    <w:rsid w:val="005E49D8"/>
    <w:rsid w:val="005E4C68"/>
    <w:rsid w:val="005E5A37"/>
    <w:rsid w:val="005F04A0"/>
    <w:rsid w:val="005F148E"/>
    <w:rsid w:val="005F4709"/>
    <w:rsid w:val="005F4A2D"/>
    <w:rsid w:val="005F625C"/>
    <w:rsid w:val="005F64D9"/>
    <w:rsid w:val="005F7528"/>
    <w:rsid w:val="005F7843"/>
    <w:rsid w:val="005F7CC1"/>
    <w:rsid w:val="006019B5"/>
    <w:rsid w:val="00602297"/>
    <w:rsid w:val="006027DA"/>
    <w:rsid w:val="0060323C"/>
    <w:rsid w:val="006050DA"/>
    <w:rsid w:val="00605E06"/>
    <w:rsid w:val="0060682B"/>
    <w:rsid w:val="00607548"/>
    <w:rsid w:val="00610E0D"/>
    <w:rsid w:val="006114FC"/>
    <w:rsid w:val="00611632"/>
    <w:rsid w:val="006128E6"/>
    <w:rsid w:val="00614AE8"/>
    <w:rsid w:val="00614B47"/>
    <w:rsid w:val="00616078"/>
    <w:rsid w:val="0061649A"/>
    <w:rsid w:val="00617B86"/>
    <w:rsid w:val="006212DE"/>
    <w:rsid w:val="006214AA"/>
    <w:rsid w:val="00621EEF"/>
    <w:rsid w:val="00621EF0"/>
    <w:rsid w:val="0062248A"/>
    <w:rsid w:val="006226A3"/>
    <w:rsid w:val="00625EC5"/>
    <w:rsid w:val="00627DAA"/>
    <w:rsid w:val="0063067B"/>
    <w:rsid w:val="00631298"/>
    <w:rsid w:val="0063130F"/>
    <w:rsid w:val="00632405"/>
    <w:rsid w:val="006333E8"/>
    <w:rsid w:val="00634005"/>
    <w:rsid w:val="00634485"/>
    <w:rsid w:val="00634C95"/>
    <w:rsid w:val="00636617"/>
    <w:rsid w:val="00636BE9"/>
    <w:rsid w:val="0063744F"/>
    <w:rsid w:val="0064351D"/>
    <w:rsid w:val="00643C40"/>
    <w:rsid w:val="00643CCD"/>
    <w:rsid w:val="00643FB6"/>
    <w:rsid w:val="0064575E"/>
    <w:rsid w:val="00646353"/>
    <w:rsid w:val="00647E63"/>
    <w:rsid w:val="00647EC5"/>
    <w:rsid w:val="00651F8F"/>
    <w:rsid w:val="00653048"/>
    <w:rsid w:val="00653182"/>
    <w:rsid w:val="006546AE"/>
    <w:rsid w:val="0065494B"/>
    <w:rsid w:val="00656F26"/>
    <w:rsid w:val="0066045A"/>
    <w:rsid w:val="00661EEE"/>
    <w:rsid w:val="00664699"/>
    <w:rsid w:val="00664EF4"/>
    <w:rsid w:val="00665004"/>
    <w:rsid w:val="006656D8"/>
    <w:rsid w:val="00667A51"/>
    <w:rsid w:val="00670713"/>
    <w:rsid w:val="00670ED7"/>
    <w:rsid w:val="0067100B"/>
    <w:rsid w:val="00671255"/>
    <w:rsid w:val="00672730"/>
    <w:rsid w:val="00672C39"/>
    <w:rsid w:val="00672F37"/>
    <w:rsid w:val="00672F99"/>
    <w:rsid w:val="00674236"/>
    <w:rsid w:val="00675444"/>
    <w:rsid w:val="00675AB8"/>
    <w:rsid w:val="00675D55"/>
    <w:rsid w:val="00675F46"/>
    <w:rsid w:val="0067684B"/>
    <w:rsid w:val="00677F18"/>
    <w:rsid w:val="0068112D"/>
    <w:rsid w:val="006819A8"/>
    <w:rsid w:val="00682514"/>
    <w:rsid w:val="00682A62"/>
    <w:rsid w:val="00682BE6"/>
    <w:rsid w:val="00684829"/>
    <w:rsid w:val="006851B2"/>
    <w:rsid w:val="0068540E"/>
    <w:rsid w:val="006854D9"/>
    <w:rsid w:val="006879EA"/>
    <w:rsid w:val="00691991"/>
    <w:rsid w:val="006937CA"/>
    <w:rsid w:val="0069478E"/>
    <w:rsid w:val="006951CD"/>
    <w:rsid w:val="00697178"/>
    <w:rsid w:val="0069752A"/>
    <w:rsid w:val="006A0624"/>
    <w:rsid w:val="006A13CF"/>
    <w:rsid w:val="006A1AD8"/>
    <w:rsid w:val="006A24CC"/>
    <w:rsid w:val="006A4357"/>
    <w:rsid w:val="006A525B"/>
    <w:rsid w:val="006A5A7E"/>
    <w:rsid w:val="006A662C"/>
    <w:rsid w:val="006A68BB"/>
    <w:rsid w:val="006A72A8"/>
    <w:rsid w:val="006A76F3"/>
    <w:rsid w:val="006A7D91"/>
    <w:rsid w:val="006A7DDD"/>
    <w:rsid w:val="006B07A8"/>
    <w:rsid w:val="006B2CB2"/>
    <w:rsid w:val="006B4541"/>
    <w:rsid w:val="006B617F"/>
    <w:rsid w:val="006B6AD9"/>
    <w:rsid w:val="006B7D73"/>
    <w:rsid w:val="006B7F8B"/>
    <w:rsid w:val="006C0114"/>
    <w:rsid w:val="006C0C28"/>
    <w:rsid w:val="006C1311"/>
    <w:rsid w:val="006C15AD"/>
    <w:rsid w:val="006C26EF"/>
    <w:rsid w:val="006C324A"/>
    <w:rsid w:val="006C408A"/>
    <w:rsid w:val="006C4F89"/>
    <w:rsid w:val="006D08F4"/>
    <w:rsid w:val="006D0A70"/>
    <w:rsid w:val="006D3830"/>
    <w:rsid w:val="006D6077"/>
    <w:rsid w:val="006D62DC"/>
    <w:rsid w:val="006D7B05"/>
    <w:rsid w:val="006D7F35"/>
    <w:rsid w:val="006E0792"/>
    <w:rsid w:val="006E0AFE"/>
    <w:rsid w:val="006E0D87"/>
    <w:rsid w:val="006E27E9"/>
    <w:rsid w:val="006E3027"/>
    <w:rsid w:val="006E4261"/>
    <w:rsid w:val="006E5097"/>
    <w:rsid w:val="006E6389"/>
    <w:rsid w:val="006E6A8B"/>
    <w:rsid w:val="006F130C"/>
    <w:rsid w:val="006F30F8"/>
    <w:rsid w:val="006F59AC"/>
    <w:rsid w:val="006F5BB0"/>
    <w:rsid w:val="006F705B"/>
    <w:rsid w:val="006F7DDC"/>
    <w:rsid w:val="007029FB"/>
    <w:rsid w:val="0070335E"/>
    <w:rsid w:val="00703444"/>
    <w:rsid w:val="00703A1F"/>
    <w:rsid w:val="00703CD2"/>
    <w:rsid w:val="007045A0"/>
    <w:rsid w:val="007053AB"/>
    <w:rsid w:val="00706343"/>
    <w:rsid w:val="00706CC8"/>
    <w:rsid w:val="00706D0B"/>
    <w:rsid w:val="0070703E"/>
    <w:rsid w:val="00707983"/>
    <w:rsid w:val="00710262"/>
    <w:rsid w:val="00711E44"/>
    <w:rsid w:val="00713B18"/>
    <w:rsid w:val="00714539"/>
    <w:rsid w:val="00714AE8"/>
    <w:rsid w:val="00715896"/>
    <w:rsid w:val="00716A17"/>
    <w:rsid w:val="00716CFB"/>
    <w:rsid w:val="007174FB"/>
    <w:rsid w:val="00717A7B"/>
    <w:rsid w:val="00720150"/>
    <w:rsid w:val="007210D1"/>
    <w:rsid w:val="00721C6D"/>
    <w:rsid w:val="00722DE3"/>
    <w:rsid w:val="007246F0"/>
    <w:rsid w:val="0072515B"/>
    <w:rsid w:val="007261F3"/>
    <w:rsid w:val="00726D9B"/>
    <w:rsid w:val="007306DC"/>
    <w:rsid w:val="00731B05"/>
    <w:rsid w:val="007336E7"/>
    <w:rsid w:val="007339A1"/>
    <w:rsid w:val="00734167"/>
    <w:rsid w:val="007351E5"/>
    <w:rsid w:val="00735773"/>
    <w:rsid w:val="00736C06"/>
    <w:rsid w:val="0073716B"/>
    <w:rsid w:val="007373A9"/>
    <w:rsid w:val="00737733"/>
    <w:rsid w:val="00737D38"/>
    <w:rsid w:val="007403AD"/>
    <w:rsid w:val="007410CB"/>
    <w:rsid w:val="00741696"/>
    <w:rsid w:val="00741A92"/>
    <w:rsid w:val="007426AE"/>
    <w:rsid w:val="00743EA1"/>
    <w:rsid w:val="007441D8"/>
    <w:rsid w:val="0074498C"/>
    <w:rsid w:val="00744CED"/>
    <w:rsid w:val="00745ACE"/>
    <w:rsid w:val="00745B28"/>
    <w:rsid w:val="00746468"/>
    <w:rsid w:val="007471DF"/>
    <w:rsid w:val="007509FF"/>
    <w:rsid w:val="0075101B"/>
    <w:rsid w:val="0075210E"/>
    <w:rsid w:val="00753058"/>
    <w:rsid w:val="00753932"/>
    <w:rsid w:val="00754D8A"/>
    <w:rsid w:val="00755F68"/>
    <w:rsid w:val="0075790A"/>
    <w:rsid w:val="00757D42"/>
    <w:rsid w:val="00762896"/>
    <w:rsid w:val="00762FD7"/>
    <w:rsid w:val="00763A7B"/>
    <w:rsid w:val="00763B89"/>
    <w:rsid w:val="00763F87"/>
    <w:rsid w:val="00763FFC"/>
    <w:rsid w:val="007654B9"/>
    <w:rsid w:val="00767B91"/>
    <w:rsid w:val="00767C47"/>
    <w:rsid w:val="007700AC"/>
    <w:rsid w:val="0077031C"/>
    <w:rsid w:val="00770958"/>
    <w:rsid w:val="00770A39"/>
    <w:rsid w:val="00771A90"/>
    <w:rsid w:val="00772705"/>
    <w:rsid w:val="00772F5D"/>
    <w:rsid w:val="00772FF9"/>
    <w:rsid w:val="00774020"/>
    <w:rsid w:val="00774988"/>
    <w:rsid w:val="0077503C"/>
    <w:rsid w:val="00776BE4"/>
    <w:rsid w:val="00776D3B"/>
    <w:rsid w:val="007777C7"/>
    <w:rsid w:val="0078234C"/>
    <w:rsid w:val="007824BA"/>
    <w:rsid w:val="00783AE1"/>
    <w:rsid w:val="0078425E"/>
    <w:rsid w:val="007847E8"/>
    <w:rsid w:val="00785294"/>
    <w:rsid w:val="007860F3"/>
    <w:rsid w:val="00786E23"/>
    <w:rsid w:val="00786E62"/>
    <w:rsid w:val="007879CE"/>
    <w:rsid w:val="00787B37"/>
    <w:rsid w:val="007902C4"/>
    <w:rsid w:val="007902D6"/>
    <w:rsid w:val="00791CE5"/>
    <w:rsid w:val="0079275A"/>
    <w:rsid w:val="00793662"/>
    <w:rsid w:val="007947A9"/>
    <w:rsid w:val="00794BA6"/>
    <w:rsid w:val="007A0350"/>
    <w:rsid w:val="007A0A39"/>
    <w:rsid w:val="007A1821"/>
    <w:rsid w:val="007A19AA"/>
    <w:rsid w:val="007A289D"/>
    <w:rsid w:val="007A3A10"/>
    <w:rsid w:val="007A3EF4"/>
    <w:rsid w:val="007A48BE"/>
    <w:rsid w:val="007A4FF4"/>
    <w:rsid w:val="007A506B"/>
    <w:rsid w:val="007A59C7"/>
    <w:rsid w:val="007A5B25"/>
    <w:rsid w:val="007A75D6"/>
    <w:rsid w:val="007A7700"/>
    <w:rsid w:val="007A7743"/>
    <w:rsid w:val="007A7881"/>
    <w:rsid w:val="007A7FDB"/>
    <w:rsid w:val="007B017E"/>
    <w:rsid w:val="007B027E"/>
    <w:rsid w:val="007B09E3"/>
    <w:rsid w:val="007B14E6"/>
    <w:rsid w:val="007B168A"/>
    <w:rsid w:val="007B1A7A"/>
    <w:rsid w:val="007B1FBA"/>
    <w:rsid w:val="007B21E6"/>
    <w:rsid w:val="007B282D"/>
    <w:rsid w:val="007B2EB8"/>
    <w:rsid w:val="007B3A16"/>
    <w:rsid w:val="007B5710"/>
    <w:rsid w:val="007B5884"/>
    <w:rsid w:val="007B5EE3"/>
    <w:rsid w:val="007B7AE8"/>
    <w:rsid w:val="007B7F36"/>
    <w:rsid w:val="007C1115"/>
    <w:rsid w:val="007C28AA"/>
    <w:rsid w:val="007C3AC6"/>
    <w:rsid w:val="007C3CF4"/>
    <w:rsid w:val="007C550C"/>
    <w:rsid w:val="007C5EEE"/>
    <w:rsid w:val="007C6273"/>
    <w:rsid w:val="007C692C"/>
    <w:rsid w:val="007C6F72"/>
    <w:rsid w:val="007D039B"/>
    <w:rsid w:val="007D1195"/>
    <w:rsid w:val="007D2747"/>
    <w:rsid w:val="007D437E"/>
    <w:rsid w:val="007D4563"/>
    <w:rsid w:val="007D4E07"/>
    <w:rsid w:val="007D5397"/>
    <w:rsid w:val="007D56DD"/>
    <w:rsid w:val="007D5F4A"/>
    <w:rsid w:val="007D687E"/>
    <w:rsid w:val="007D6E65"/>
    <w:rsid w:val="007E1A9F"/>
    <w:rsid w:val="007E1FF4"/>
    <w:rsid w:val="007E36A1"/>
    <w:rsid w:val="007E4089"/>
    <w:rsid w:val="007E629D"/>
    <w:rsid w:val="007E64B1"/>
    <w:rsid w:val="007E762E"/>
    <w:rsid w:val="007E79BE"/>
    <w:rsid w:val="007F42AA"/>
    <w:rsid w:val="007F6C1F"/>
    <w:rsid w:val="008005FD"/>
    <w:rsid w:val="0080166B"/>
    <w:rsid w:val="00802D71"/>
    <w:rsid w:val="00803B0F"/>
    <w:rsid w:val="008046B9"/>
    <w:rsid w:val="0080495F"/>
    <w:rsid w:val="00810912"/>
    <w:rsid w:val="00811078"/>
    <w:rsid w:val="008110D0"/>
    <w:rsid w:val="00812F2E"/>
    <w:rsid w:val="00813621"/>
    <w:rsid w:val="00816204"/>
    <w:rsid w:val="00816858"/>
    <w:rsid w:val="00816BD1"/>
    <w:rsid w:val="0081756E"/>
    <w:rsid w:val="00820B59"/>
    <w:rsid w:val="0082161C"/>
    <w:rsid w:val="00821649"/>
    <w:rsid w:val="00824E7B"/>
    <w:rsid w:val="008273B6"/>
    <w:rsid w:val="00830651"/>
    <w:rsid w:val="008324F6"/>
    <w:rsid w:val="008326F2"/>
    <w:rsid w:val="008336E9"/>
    <w:rsid w:val="00834677"/>
    <w:rsid w:val="008359D0"/>
    <w:rsid w:val="00836222"/>
    <w:rsid w:val="00836D3E"/>
    <w:rsid w:val="00841BF3"/>
    <w:rsid w:val="00842BC2"/>
    <w:rsid w:val="008433D4"/>
    <w:rsid w:val="00845BDD"/>
    <w:rsid w:val="0084607D"/>
    <w:rsid w:val="00846FB2"/>
    <w:rsid w:val="008506CB"/>
    <w:rsid w:val="00851887"/>
    <w:rsid w:val="00852A2B"/>
    <w:rsid w:val="00853977"/>
    <w:rsid w:val="0085458E"/>
    <w:rsid w:val="00854E15"/>
    <w:rsid w:val="0085626D"/>
    <w:rsid w:val="008579D9"/>
    <w:rsid w:val="00857A7B"/>
    <w:rsid w:val="008608C0"/>
    <w:rsid w:val="008612BF"/>
    <w:rsid w:val="008619D1"/>
    <w:rsid w:val="00861D7D"/>
    <w:rsid w:val="008631C7"/>
    <w:rsid w:val="00863D52"/>
    <w:rsid w:val="00865AEE"/>
    <w:rsid w:val="008663D1"/>
    <w:rsid w:val="00866EE9"/>
    <w:rsid w:val="008671ED"/>
    <w:rsid w:val="008678B5"/>
    <w:rsid w:val="00867D1F"/>
    <w:rsid w:val="00870EDF"/>
    <w:rsid w:val="008718F3"/>
    <w:rsid w:val="00871BB3"/>
    <w:rsid w:val="00872BAD"/>
    <w:rsid w:val="0087719B"/>
    <w:rsid w:val="00877682"/>
    <w:rsid w:val="008778BE"/>
    <w:rsid w:val="0088101D"/>
    <w:rsid w:val="00881311"/>
    <w:rsid w:val="00881D2E"/>
    <w:rsid w:val="00883753"/>
    <w:rsid w:val="00883BEA"/>
    <w:rsid w:val="008846E7"/>
    <w:rsid w:val="00884B3C"/>
    <w:rsid w:val="0088589E"/>
    <w:rsid w:val="00886107"/>
    <w:rsid w:val="00886F62"/>
    <w:rsid w:val="0089030D"/>
    <w:rsid w:val="008905D6"/>
    <w:rsid w:val="00890F12"/>
    <w:rsid w:val="008913BA"/>
    <w:rsid w:val="00892341"/>
    <w:rsid w:val="00892AFC"/>
    <w:rsid w:val="008946A1"/>
    <w:rsid w:val="008958D6"/>
    <w:rsid w:val="00895D85"/>
    <w:rsid w:val="00896292"/>
    <w:rsid w:val="008978FC"/>
    <w:rsid w:val="00897EFB"/>
    <w:rsid w:val="008A07E0"/>
    <w:rsid w:val="008A1359"/>
    <w:rsid w:val="008A1835"/>
    <w:rsid w:val="008A191D"/>
    <w:rsid w:val="008A19AF"/>
    <w:rsid w:val="008A205C"/>
    <w:rsid w:val="008A2334"/>
    <w:rsid w:val="008A24CB"/>
    <w:rsid w:val="008A39EB"/>
    <w:rsid w:val="008A406C"/>
    <w:rsid w:val="008A4504"/>
    <w:rsid w:val="008A4658"/>
    <w:rsid w:val="008A49D4"/>
    <w:rsid w:val="008A5BBC"/>
    <w:rsid w:val="008A66AB"/>
    <w:rsid w:val="008A672E"/>
    <w:rsid w:val="008B0246"/>
    <w:rsid w:val="008B025E"/>
    <w:rsid w:val="008B06F4"/>
    <w:rsid w:val="008B0C8C"/>
    <w:rsid w:val="008B1B90"/>
    <w:rsid w:val="008B1CDA"/>
    <w:rsid w:val="008B1D1E"/>
    <w:rsid w:val="008B29A3"/>
    <w:rsid w:val="008B451B"/>
    <w:rsid w:val="008B4DF2"/>
    <w:rsid w:val="008B51CB"/>
    <w:rsid w:val="008B5C30"/>
    <w:rsid w:val="008B67C7"/>
    <w:rsid w:val="008B68F0"/>
    <w:rsid w:val="008B6FD0"/>
    <w:rsid w:val="008C07A9"/>
    <w:rsid w:val="008C1091"/>
    <w:rsid w:val="008C495D"/>
    <w:rsid w:val="008C4DB0"/>
    <w:rsid w:val="008C656B"/>
    <w:rsid w:val="008C6E6F"/>
    <w:rsid w:val="008D03FB"/>
    <w:rsid w:val="008D0DCA"/>
    <w:rsid w:val="008D112F"/>
    <w:rsid w:val="008D1525"/>
    <w:rsid w:val="008D1526"/>
    <w:rsid w:val="008D27A8"/>
    <w:rsid w:val="008D3C96"/>
    <w:rsid w:val="008D44A6"/>
    <w:rsid w:val="008D4E1F"/>
    <w:rsid w:val="008D5702"/>
    <w:rsid w:val="008D601C"/>
    <w:rsid w:val="008D7339"/>
    <w:rsid w:val="008E32B1"/>
    <w:rsid w:val="008E523B"/>
    <w:rsid w:val="008E6894"/>
    <w:rsid w:val="008E7B49"/>
    <w:rsid w:val="008F0DFF"/>
    <w:rsid w:val="008F2CCB"/>
    <w:rsid w:val="008F3235"/>
    <w:rsid w:val="008F40EE"/>
    <w:rsid w:val="008F49D9"/>
    <w:rsid w:val="008F514B"/>
    <w:rsid w:val="008F7269"/>
    <w:rsid w:val="008F7AC9"/>
    <w:rsid w:val="00900261"/>
    <w:rsid w:val="00901C10"/>
    <w:rsid w:val="00901D7F"/>
    <w:rsid w:val="009033A8"/>
    <w:rsid w:val="00904D9F"/>
    <w:rsid w:val="00905E52"/>
    <w:rsid w:val="009061C4"/>
    <w:rsid w:val="009072A8"/>
    <w:rsid w:val="00907650"/>
    <w:rsid w:val="00907AED"/>
    <w:rsid w:val="0091053C"/>
    <w:rsid w:val="009111BD"/>
    <w:rsid w:val="00911F3A"/>
    <w:rsid w:val="009138A9"/>
    <w:rsid w:val="009151E0"/>
    <w:rsid w:val="00915BEB"/>
    <w:rsid w:val="00915E91"/>
    <w:rsid w:val="0091601F"/>
    <w:rsid w:val="00916849"/>
    <w:rsid w:val="00920893"/>
    <w:rsid w:val="00920F9D"/>
    <w:rsid w:val="00921378"/>
    <w:rsid w:val="00921D03"/>
    <w:rsid w:val="00922CD4"/>
    <w:rsid w:val="00924578"/>
    <w:rsid w:val="009250C6"/>
    <w:rsid w:val="009251FE"/>
    <w:rsid w:val="00926B85"/>
    <w:rsid w:val="0092790B"/>
    <w:rsid w:val="009301DF"/>
    <w:rsid w:val="009311BD"/>
    <w:rsid w:val="00932BBD"/>
    <w:rsid w:val="00934DF1"/>
    <w:rsid w:val="0093540B"/>
    <w:rsid w:val="009355D3"/>
    <w:rsid w:val="0093647F"/>
    <w:rsid w:val="00937007"/>
    <w:rsid w:val="009404C1"/>
    <w:rsid w:val="00940C2F"/>
    <w:rsid w:val="00942F93"/>
    <w:rsid w:val="00943A9C"/>
    <w:rsid w:val="00943B51"/>
    <w:rsid w:val="00944B64"/>
    <w:rsid w:val="00944EE8"/>
    <w:rsid w:val="00946FD4"/>
    <w:rsid w:val="00950909"/>
    <w:rsid w:val="00951852"/>
    <w:rsid w:val="00951E8D"/>
    <w:rsid w:val="00952D91"/>
    <w:rsid w:val="00953338"/>
    <w:rsid w:val="00954E86"/>
    <w:rsid w:val="009568A3"/>
    <w:rsid w:val="00957B81"/>
    <w:rsid w:val="00961050"/>
    <w:rsid w:val="00961185"/>
    <w:rsid w:val="00961D80"/>
    <w:rsid w:val="009626EB"/>
    <w:rsid w:val="00963A3E"/>
    <w:rsid w:val="009640E6"/>
    <w:rsid w:val="0096507D"/>
    <w:rsid w:val="009653CE"/>
    <w:rsid w:val="00965F90"/>
    <w:rsid w:val="0096689C"/>
    <w:rsid w:val="00966C37"/>
    <w:rsid w:val="009678AC"/>
    <w:rsid w:val="00970A97"/>
    <w:rsid w:val="00970ACE"/>
    <w:rsid w:val="00970E7D"/>
    <w:rsid w:val="009720D7"/>
    <w:rsid w:val="00974557"/>
    <w:rsid w:val="00974FD7"/>
    <w:rsid w:val="00975EB9"/>
    <w:rsid w:val="009760EC"/>
    <w:rsid w:val="009769F9"/>
    <w:rsid w:val="00977532"/>
    <w:rsid w:val="00980EC7"/>
    <w:rsid w:val="009810E4"/>
    <w:rsid w:val="00981532"/>
    <w:rsid w:val="00982361"/>
    <w:rsid w:val="00983762"/>
    <w:rsid w:val="00983E32"/>
    <w:rsid w:val="0098579C"/>
    <w:rsid w:val="00985E95"/>
    <w:rsid w:val="00987103"/>
    <w:rsid w:val="00990131"/>
    <w:rsid w:val="00990C6D"/>
    <w:rsid w:val="00991270"/>
    <w:rsid w:val="00991753"/>
    <w:rsid w:val="00991D13"/>
    <w:rsid w:val="009A02C4"/>
    <w:rsid w:val="009A0491"/>
    <w:rsid w:val="009A0B3C"/>
    <w:rsid w:val="009A1DD4"/>
    <w:rsid w:val="009A1EEC"/>
    <w:rsid w:val="009A57EB"/>
    <w:rsid w:val="009A7FA5"/>
    <w:rsid w:val="009B0D2A"/>
    <w:rsid w:val="009B1E76"/>
    <w:rsid w:val="009B2433"/>
    <w:rsid w:val="009B45AD"/>
    <w:rsid w:val="009B7712"/>
    <w:rsid w:val="009B7A1D"/>
    <w:rsid w:val="009C0885"/>
    <w:rsid w:val="009C0912"/>
    <w:rsid w:val="009C0CA8"/>
    <w:rsid w:val="009C1649"/>
    <w:rsid w:val="009C3B6D"/>
    <w:rsid w:val="009C3D1B"/>
    <w:rsid w:val="009C49ED"/>
    <w:rsid w:val="009C501D"/>
    <w:rsid w:val="009C56F6"/>
    <w:rsid w:val="009C62A2"/>
    <w:rsid w:val="009C6842"/>
    <w:rsid w:val="009C6F41"/>
    <w:rsid w:val="009C731B"/>
    <w:rsid w:val="009C7AF2"/>
    <w:rsid w:val="009D00F3"/>
    <w:rsid w:val="009D1831"/>
    <w:rsid w:val="009D219F"/>
    <w:rsid w:val="009D27E8"/>
    <w:rsid w:val="009D3800"/>
    <w:rsid w:val="009D52AF"/>
    <w:rsid w:val="009D5F0D"/>
    <w:rsid w:val="009D6BF5"/>
    <w:rsid w:val="009D6C31"/>
    <w:rsid w:val="009D7ED2"/>
    <w:rsid w:val="009E006A"/>
    <w:rsid w:val="009E0511"/>
    <w:rsid w:val="009E1199"/>
    <w:rsid w:val="009E1785"/>
    <w:rsid w:val="009E2605"/>
    <w:rsid w:val="009E2644"/>
    <w:rsid w:val="009E612C"/>
    <w:rsid w:val="009E643E"/>
    <w:rsid w:val="009E6F25"/>
    <w:rsid w:val="009E7DBD"/>
    <w:rsid w:val="009F0022"/>
    <w:rsid w:val="009F0179"/>
    <w:rsid w:val="009F01AC"/>
    <w:rsid w:val="009F0375"/>
    <w:rsid w:val="009F0556"/>
    <w:rsid w:val="009F05CA"/>
    <w:rsid w:val="009F2924"/>
    <w:rsid w:val="009F5826"/>
    <w:rsid w:val="009F6CC3"/>
    <w:rsid w:val="009F6E89"/>
    <w:rsid w:val="009F7604"/>
    <w:rsid w:val="00A0000B"/>
    <w:rsid w:val="00A0031C"/>
    <w:rsid w:val="00A018D1"/>
    <w:rsid w:val="00A03690"/>
    <w:rsid w:val="00A03E24"/>
    <w:rsid w:val="00A04A2C"/>
    <w:rsid w:val="00A064FB"/>
    <w:rsid w:val="00A07874"/>
    <w:rsid w:val="00A1354C"/>
    <w:rsid w:val="00A16314"/>
    <w:rsid w:val="00A17DB0"/>
    <w:rsid w:val="00A21B26"/>
    <w:rsid w:val="00A2541D"/>
    <w:rsid w:val="00A26A1A"/>
    <w:rsid w:val="00A26AEE"/>
    <w:rsid w:val="00A3114F"/>
    <w:rsid w:val="00A3139C"/>
    <w:rsid w:val="00A3255A"/>
    <w:rsid w:val="00A3265E"/>
    <w:rsid w:val="00A32938"/>
    <w:rsid w:val="00A3331B"/>
    <w:rsid w:val="00A33506"/>
    <w:rsid w:val="00A350B3"/>
    <w:rsid w:val="00A4058D"/>
    <w:rsid w:val="00A41E97"/>
    <w:rsid w:val="00A428BF"/>
    <w:rsid w:val="00A44D9F"/>
    <w:rsid w:val="00A453C1"/>
    <w:rsid w:val="00A45DAF"/>
    <w:rsid w:val="00A470D3"/>
    <w:rsid w:val="00A4781B"/>
    <w:rsid w:val="00A47838"/>
    <w:rsid w:val="00A50AF3"/>
    <w:rsid w:val="00A517B6"/>
    <w:rsid w:val="00A534B9"/>
    <w:rsid w:val="00A53623"/>
    <w:rsid w:val="00A53792"/>
    <w:rsid w:val="00A53B61"/>
    <w:rsid w:val="00A5417F"/>
    <w:rsid w:val="00A54568"/>
    <w:rsid w:val="00A556D8"/>
    <w:rsid w:val="00A558F2"/>
    <w:rsid w:val="00A5608D"/>
    <w:rsid w:val="00A5622C"/>
    <w:rsid w:val="00A56908"/>
    <w:rsid w:val="00A57F4E"/>
    <w:rsid w:val="00A60647"/>
    <w:rsid w:val="00A62E07"/>
    <w:rsid w:val="00A62FE2"/>
    <w:rsid w:val="00A70325"/>
    <w:rsid w:val="00A7052C"/>
    <w:rsid w:val="00A71428"/>
    <w:rsid w:val="00A72DB1"/>
    <w:rsid w:val="00A73B31"/>
    <w:rsid w:val="00A73C5E"/>
    <w:rsid w:val="00A74B26"/>
    <w:rsid w:val="00A74E1E"/>
    <w:rsid w:val="00A75128"/>
    <w:rsid w:val="00A759D1"/>
    <w:rsid w:val="00A76289"/>
    <w:rsid w:val="00A7662D"/>
    <w:rsid w:val="00A76948"/>
    <w:rsid w:val="00A77004"/>
    <w:rsid w:val="00A77769"/>
    <w:rsid w:val="00A800A4"/>
    <w:rsid w:val="00A81140"/>
    <w:rsid w:val="00A81241"/>
    <w:rsid w:val="00A8328A"/>
    <w:rsid w:val="00A83B72"/>
    <w:rsid w:val="00A85E67"/>
    <w:rsid w:val="00A8676A"/>
    <w:rsid w:val="00A86B2A"/>
    <w:rsid w:val="00A878DD"/>
    <w:rsid w:val="00A90942"/>
    <w:rsid w:val="00A91C7A"/>
    <w:rsid w:val="00A920B5"/>
    <w:rsid w:val="00A932F7"/>
    <w:rsid w:val="00A93563"/>
    <w:rsid w:val="00A937AE"/>
    <w:rsid w:val="00A9388C"/>
    <w:rsid w:val="00A9432A"/>
    <w:rsid w:val="00A94849"/>
    <w:rsid w:val="00A9492B"/>
    <w:rsid w:val="00A957D4"/>
    <w:rsid w:val="00A96EF4"/>
    <w:rsid w:val="00A97FD4"/>
    <w:rsid w:val="00AA1E81"/>
    <w:rsid w:val="00AA2766"/>
    <w:rsid w:val="00AA326A"/>
    <w:rsid w:val="00AA4AEB"/>
    <w:rsid w:val="00AA4B36"/>
    <w:rsid w:val="00AA525A"/>
    <w:rsid w:val="00AA55EA"/>
    <w:rsid w:val="00AA5944"/>
    <w:rsid w:val="00AA697E"/>
    <w:rsid w:val="00AA7ADA"/>
    <w:rsid w:val="00AB00A9"/>
    <w:rsid w:val="00AB0960"/>
    <w:rsid w:val="00AB13A8"/>
    <w:rsid w:val="00AB140D"/>
    <w:rsid w:val="00AB17EB"/>
    <w:rsid w:val="00AB1BC6"/>
    <w:rsid w:val="00AB229E"/>
    <w:rsid w:val="00AB2951"/>
    <w:rsid w:val="00AB3FCA"/>
    <w:rsid w:val="00AB4671"/>
    <w:rsid w:val="00AB5049"/>
    <w:rsid w:val="00AB50D4"/>
    <w:rsid w:val="00AB607E"/>
    <w:rsid w:val="00AB7AF9"/>
    <w:rsid w:val="00AB7CE7"/>
    <w:rsid w:val="00AC03F9"/>
    <w:rsid w:val="00AC0B15"/>
    <w:rsid w:val="00AC0F56"/>
    <w:rsid w:val="00AC1CAD"/>
    <w:rsid w:val="00AC2D20"/>
    <w:rsid w:val="00AC335E"/>
    <w:rsid w:val="00AC3C62"/>
    <w:rsid w:val="00AC4697"/>
    <w:rsid w:val="00AC4A54"/>
    <w:rsid w:val="00AC54C0"/>
    <w:rsid w:val="00AC6FA2"/>
    <w:rsid w:val="00AC736B"/>
    <w:rsid w:val="00AC7BC6"/>
    <w:rsid w:val="00AD129B"/>
    <w:rsid w:val="00AD16B6"/>
    <w:rsid w:val="00AD1988"/>
    <w:rsid w:val="00AD1B80"/>
    <w:rsid w:val="00AD22C3"/>
    <w:rsid w:val="00AD2FA5"/>
    <w:rsid w:val="00AD7325"/>
    <w:rsid w:val="00AD79C8"/>
    <w:rsid w:val="00AE2370"/>
    <w:rsid w:val="00AE26E0"/>
    <w:rsid w:val="00AE3A3A"/>
    <w:rsid w:val="00AE41F3"/>
    <w:rsid w:val="00AE48CA"/>
    <w:rsid w:val="00AE4D95"/>
    <w:rsid w:val="00AE62F5"/>
    <w:rsid w:val="00AF11D8"/>
    <w:rsid w:val="00AF14E4"/>
    <w:rsid w:val="00AF2502"/>
    <w:rsid w:val="00AF440A"/>
    <w:rsid w:val="00AF52B4"/>
    <w:rsid w:val="00B0030A"/>
    <w:rsid w:val="00B003B7"/>
    <w:rsid w:val="00B01DDC"/>
    <w:rsid w:val="00B01E0E"/>
    <w:rsid w:val="00B02724"/>
    <w:rsid w:val="00B02EC8"/>
    <w:rsid w:val="00B03C33"/>
    <w:rsid w:val="00B0488D"/>
    <w:rsid w:val="00B066CD"/>
    <w:rsid w:val="00B07498"/>
    <w:rsid w:val="00B074D3"/>
    <w:rsid w:val="00B07FCA"/>
    <w:rsid w:val="00B128CE"/>
    <w:rsid w:val="00B1434A"/>
    <w:rsid w:val="00B14E96"/>
    <w:rsid w:val="00B15B25"/>
    <w:rsid w:val="00B17275"/>
    <w:rsid w:val="00B20D84"/>
    <w:rsid w:val="00B214A6"/>
    <w:rsid w:val="00B21653"/>
    <w:rsid w:val="00B2237C"/>
    <w:rsid w:val="00B23080"/>
    <w:rsid w:val="00B242A7"/>
    <w:rsid w:val="00B242D6"/>
    <w:rsid w:val="00B25195"/>
    <w:rsid w:val="00B25677"/>
    <w:rsid w:val="00B25839"/>
    <w:rsid w:val="00B25C9F"/>
    <w:rsid w:val="00B262D3"/>
    <w:rsid w:val="00B26D2D"/>
    <w:rsid w:val="00B2731D"/>
    <w:rsid w:val="00B2747E"/>
    <w:rsid w:val="00B2753F"/>
    <w:rsid w:val="00B31846"/>
    <w:rsid w:val="00B31E73"/>
    <w:rsid w:val="00B32071"/>
    <w:rsid w:val="00B32323"/>
    <w:rsid w:val="00B35285"/>
    <w:rsid w:val="00B35A1D"/>
    <w:rsid w:val="00B3614C"/>
    <w:rsid w:val="00B362AC"/>
    <w:rsid w:val="00B365A7"/>
    <w:rsid w:val="00B378EA"/>
    <w:rsid w:val="00B37CC3"/>
    <w:rsid w:val="00B40655"/>
    <w:rsid w:val="00B4072B"/>
    <w:rsid w:val="00B41A48"/>
    <w:rsid w:val="00B42612"/>
    <w:rsid w:val="00B43761"/>
    <w:rsid w:val="00B45BD6"/>
    <w:rsid w:val="00B4669F"/>
    <w:rsid w:val="00B46A46"/>
    <w:rsid w:val="00B5061B"/>
    <w:rsid w:val="00B50629"/>
    <w:rsid w:val="00B50BD5"/>
    <w:rsid w:val="00B515E5"/>
    <w:rsid w:val="00B52D5C"/>
    <w:rsid w:val="00B534B0"/>
    <w:rsid w:val="00B53517"/>
    <w:rsid w:val="00B53901"/>
    <w:rsid w:val="00B546F1"/>
    <w:rsid w:val="00B5606C"/>
    <w:rsid w:val="00B5617D"/>
    <w:rsid w:val="00B571AB"/>
    <w:rsid w:val="00B57936"/>
    <w:rsid w:val="00B6069B"/>
    <w:rsid w:val="00B60872"/>
    <w:rsid w:val="00B60E0F"/>
    <w:rsid w:val="00B61E5E"/>
    <w:rsid w:val="00B65813"/>
    <w:rsid w:val="00B65BF6"/>
    <w:rsid w:val="00B662D7"/>
    <w:rsid w:val="00B677EE"/>
    <w:rsid w:val="00B67A13"/>
    <w:rsid w:val="00B701A2"/>
    <w:rsid w:val="00B71965"/>
    <w:rsid w:val="00B71C13"/>
    <w:rsid w:val="00B7442B"/>
    <w:rsid w:val="00B75D65"/>
    <w:rsid w:val="00B7706D"/>
    <w:rsid w:val="00B77967"/>
    <w:rsid w:val="00B77FE1"/>
    <w:rsid w:val="00B80068"/>
    <w:rsid w:val="00B81F75"/>
    <w:rsid w:val="00B8240C"/>
    <w:rsid w:val="00B826EA"/>
    <w:rsid w:val="00B829FB"/>
    <w:rsid w:val="00B83812"/>
    <w:rsid w:val="00B85158"/>
    <w:rsid w:val="00B851E8"/>
    <w:rsid w:val="00B853FF"/>
    <w:rsid w:val="00B85B21"/>
    <w:rsid w:val="00B85C7C"/>
    <w:rsid w:val="00B86572"/>
    <w:rsid w:val="00B868EC"/>
    <w:rsid w:val="00B90759"/>
    <w:rsid w:val="00B90919"/>
    <w:rsid w:val="00B90EC1"/>
    <w:rsid w:val="00B919A7"/>
    <w:rsid w:val="00B9522E"/>
    <w:rsid w:val="00B9685B"/>
    <w:rsid w:val="00B97EB4"/>
    <w:rsid w:val="00BA096F"/>
    <w:rsid w:val="00BA0FE5"/>
    <w:rsid w:val="00BA1707"/>
    <w:rsid w:val="00BA205C"/>
    <w:rsid w:val="00BA2771"/>
    <w:rsid w:val="00BA2F9F"/>
    <w:rsid w:val="00BA3BE8"/>
    <w:rsid w:val="00BA5A6B"/>
    <w:rsid w:val="00BA6D81"/>
    <w:rsid w:val="00BA7F6E"/>
    <w:rsid w:val="00BB10A4"/>
    <w:rsid w:val="00BB18A3"/>
    <w:rsid w:val="00BB1BD3"/>
    <w:rsid w:val="00BB31ED"/>
    <w:rsid w:val="00BB3A5B"/>
    <w:rsid w:val="00BB3E63"/>
    <w:rsid w:val="00BB51FB"/>
    <w:rsid w:val="00BB77E6"/>
    <w:rsid w:val="00BC0465"/>
    <w:rsid w:val="00BC0FE4"/>
    <w:rsid w:val="00BC11BB"/>
    <w:rsid w:val="00BC19F4"/>
    <w:rsid w:val="00BC4597"/>
    <w:rsid w:val="00BC4D41"/>
    <w:rsid w:val="00BC59DC"/>
    <w:rsid w:val="00BC5C69"/>
    <w:rsid w:val="00BC5D8E"/>
    <w:rsid w:val="00BC6440"/>
    <w:rsid w:val="00BC6A55"/>
    <w:rsid w:val="00BC73DB"/>
    <w:rsid w:val="00BD1947"/>
    <w:rsid w:val="00BD1F6C"/>
    <w:rsid w:val="00BD41AA"/>
    <w:rsid w:val="00BD56BC"/>
    <w:rsid w:val="00BD58DA"/>
    <w:rsid w:val="00BD6086"/>
    <w:rsid w:val="00BD6BAE"/>
    <w:rsid w:val="00BD7483"/>
    <w:rsid w:val="00BD767C"/>
    <w:rsid w:val="00BE2364"/>
    <w:rsid w:val="00BE3D40"/>
    <w:rsid w:val="00BE4A2D"/>
    <w:rsid w:val="00BE4F1D"/>
    <w:rsid w:val="00BE5A67"/>
    <w:rsid w:val="00BE6418"/>
    <w:rsid w:val="00BE6815"/>
    <w:rsid w:val="00BE68D6"/>
    <w:rsid w:val="00BE7063"/>
    <w:rsid w:val="00BF2462"/>
    <w:rsid w:val="00BF2A94"/>
    <w:rsid w:val="00BF3F7B"/>
    <w:rsid w:val="00BF4523"/>
    <w:rsid w:val="00BF4D96"/>
    <w:rsid w:val="00BF4F2D"/>
    <w:rsid w:val="00C024E4"/>
    <w:rsid w:val="00C02CFA"/>
    <w:rsid w:val="00C0481A"/>
    <w:rsid w:val="00C05D4C"/>
    <w:rsid w:val="00C06E06"/>
    <w:rsid w:val="00C06FC6"/>
    <w:rsid w:val="00C101A7"/>
    <w:rsid w:val="00C104F0"/>
    <w:rsid w:val="00C10CB6"/>
    <w:rsid w:val="00C123A8"/>
    <w:rsid w:val="00C12CB1"/>
    <w:rsid w:val="00C15CB6"/>
    <w:rsid w:val="00C15F11"/>
    <w:rsid w:val="00C165D1"/>
    <w:rsid w:val="00C16B2D"/>
    <w:rsid w:val="00C179FE"/>
    <w:rsid w:val="00C20365"/>
    <w:rsid w:val="00C21EAE"/>
    <w:rsid w:val="00C2287F"/>
    <w:rsid w:val="00C24A55"/>
    <w:rsid w:val="00C25359"/>
    <w:rsid w:val="00C25EED"/>
    <w:rsid w:val="00C26025"/>
    <w:rsid w:val="00C268CC"/>
    <w:rsid w:val="00C278E0"/>
    <w:rsid w:val="00C27BDD"/>
    <w:rsid w:val="00C27D01"/>
    <w:rsid w:val="00C30087"/>
    <w:rsid w:val="00C3370B"/>
    <w:rsid w:val="00C355CD"/>
    <w:rsid w:val="00C360C6"/>
    <w:rsid w:val="00C36658"/>
    <w:rsid w:val="00C36B0F"/>
    <w:rsid w:val="00C37E07"/>
    <w:rsid w:val="00C40566"/>
    <w:rsid w:val="00C40A17"/>
    <w:rsid w:val="00C40DE5"/>
    <w:rsid w:val="00C446BE"/>
    <w:rsid w:val="00C45473"/>
    <w:rsid w:val="00C45FBC"/>
    <w:rsid w:val="00C4690D"/>
    <w:rsid w:val="00C47C77"/>
    <w:rsid w:val="00C5026E"/>
    <w:rsid w:val="00C5123A"/>
    <w:rsid w:val="00C553A2"/>
    <w:rsid w:val="00C5608E"/>
    <w:rsid w:val="00C5670C"/>
    <w:rsid w:val="00C56BCB"/>
    <w:rsid w:val="00C570EF"/>
    <w:rsid w:val="00C571F1"/>
    <w:rsid w:val="00C5742D"/>
    <w:rsid w:val="00C60DD2"/>
    <w:rsid w:val="00C62CD4"/>
    <w:rsid w:val="00C65492"/>
    <w:rsid w:val="00C65F98"/>
    <w:rsid w:val="00C65FC8"/>
    <w:rsid w:val="00C667A2"/>
    <w:rsid w:val="00C66A96"/>
    <w:rsid w:val="00C66B65"/>
    <w:rsid w:val="00C6749F"/>
    <w:rsid w:val="00C710C2"/>
    <w:rsid w:val="00C713E4"/>
    <w:rsid w:val="00C7294D"/>
    <w:rsid w:val="00C72F27"/>
    <w:rsid w:val="00C73725"/>
    <w:rsid w:val="00C73C97"/>
    <w:rsid w:val="00C73F2F"/>
    <w:rsid w:val="00C75017"/>
    <w:rsid w:val="00C754B5"/>
    <w:rsid w:val="00C8052A"/>
    <w:rsid w:val="00C80DD6"/>
    <w:rsid w:val="00C80F8C"/>
    <w:rsid w:val="00C82D7E"/>
    <w:rsid w:val="00C83FF3"/>
    <w:rsid w:val="00C84B38"/>
    <w:rsid w:val="00C84C49"/>
    <w:rsid w:val="00C8509B"/>
    <w:rsid w:val="00C85C73"/>
    <w:rsid w:val="00C85FD2"/>
    <w:rsid w:val="00C86E7B"/>
    <w:rsid w:val="00C904A9"/>
    <w:rsid w:val="00C90A04"/>
    <w:rsid w:val="00C90B8E"/>
    <w:rsid w:val="00C91700"/>
    <w:rsid w:val="00C917B4"/>
    <w:rsid w:val="00C91CCF"/>
    <w:rsid w:val="00C92B4E"/>
    <w:rsid w:val="00C93783"/>
    <w:rsid w:val="00C93FFA"/>
    <w:rsid w:val="00C942A1"/>
    <w:rsid w:val="00C94F02"/>
    <w:rsid w:val="00C96447"/>
    <w:rsid w:val="00C967AB"/>
    <w:rsid w:val="00C9748B"/>
    <w:rsid w:val="00C979AF"/>
    <w:rsid w:val="00CA21A0"/>
    <w:rsid w:val="00CA31A8"/>
    <w:rsid w:val="00CA39D3"/>
    <w:rsid w:val="00CA4ACD"/>
    <w:rsid w:val="00CA4D80"/>
    <w:rsid w:val="00CA4F05"/>
    <w:rsid w:val="00CA5356"/>
    <w:rsid w:val="00CA5C12"/>
    <w:rsid w:val="00CA5C8E"/>
    <w:rsid w:val="00CA71A7"/>
    <w:rsid w:val="00CA7CFF"/>
    <w:rsid w:val="00CA7F20"/>
    <w:rsid w:val="00CB06FE"/>
    <w:rsid w:val="00CB1B10"/>
    <w:rsid w:val="00CB2467"/>
    <w:rsid w:val="00CB378E"/>
    <w:rsid w:val="00CB3E3C"/>
    <w:rsid w:val="00CB4021"/>
    <w:rsid w:val="00CB54AF"/>
    <w:rsid w:val="00CC003A"/>
    <w:rsid w:val="00CC0305"/>
    <w:rsid w:val="00CC07F4"/>
    <w:rsid w:val="00CC0D72"/>
    <w:rsid w:val="00CC1EF9"/>
    <w:rsid w:val="00CC2A61"/>
    <w:rsid w:val="00CC505B"/>
    <w:rsid w:val="00CC5A44"/>
    <w:rsid w:val="00CC5DA2"/>
    <w:rsid w:val="00CC691B"/>
    <w:rsid w:val="00CC6DC1"/>
    <w:rsid w:val="00CC730D"/>
    <w:rsid w:val="00CD04B7"/>
    <w:rsid w:val="00CD04F7"/>
    <w:rsid w:val="00CD0EF8"/>
    <w:rsid w:val="00CD123D"/>
    <w:rsid w:val="00CD16C6"/>
    <w:rsid w:val="00CD20FF"/>
    <w:rsid w:val="00CD3454"/>
    <w:rsid w:val="00CD4E75"/>
    <w:rsid w:val="00CD4FA5"/>
    <w:rsid w:val="00CD515B"/>
    <w:rsid w:val="00CD68E5"/>
    <w:rsid w:val="00CD6CF9"/>
    <w:rsid w:val="00CE0172"/>
    <w:rsid w:val="00CE0C7C"/>
    <w:rsid w:val="00CE182E"/>
    <w:rsid w:val="00CE20E8"/>
    <w:rsid w:val="00CE2823"/>
    <w:rsid w:val="00CE2918"/>
    <w:rsid w:val="00CE357B"/>
    <w:rsid w:val="00CE4B77"/>
    <w:rsid w:val="00CE58DE"/>
    <w:rsid w:val="00CE7125"/>
    <w:rsid w:val="00CE7B36"/>
    <w:rsid w:val="00CE7F34"/>
    <w:rsid w:val="00CF06F3"/>
    <w:rsid w:val="00CF13CC"/>
    <w:rsid w:val="00CF1839"/>
    <w:rsid w:val="00CF2EF3"/>
    <w:rsid w:val="00CF2FE1"/>
    <w:rsid w:val="00CF30E7"/>
    <w:rsid w:val="00CF35F6"/>
    <w:rsid w:val="00CF38C5"/>
    <w:rsid w:val="00CF3F05"/>
    <w:rsid w:val="00CF5381"/>
    <w:rsid w:val="00CF5762"/>
    <w:rsid w:val="00CF5C70"/>
    <w:rsid w:val="00CF6CDD"/>
    <w:rsid w:val="00CF7FF9"/>
    <w:rsid w:val="00D054B2"/>
    <w:rsid w:val="00D06012"/>
    <w:rsid w:val="00D0682A"/>
    <w:rsid w:val="00D104F3"/>
    <w:rsid w:val="00D106EA"/>
    <w:rsid w:val="00D12181"/>
    <w:rsid w:val="00D12D13"/>
    <w:rsid w:val="00D134E8"/>
    <w:rsid w:val="00D14480"/>
    <w:rsid w:val="00D14C06"/>
    <w:rsid w:val="00D1556D"/>
    <w:rsid w:val="00D20056"/>
    <w:rsid w:val="00D21C5B"/>
    <w:rsid w:val="00D222A8"/>
    <w:rsid w:val="00D22304"/>
    <w:rsid w:val="00D23326"/>
    <w:rsid w:val="00D236AC"/>
    <w:rsid w:val="00D25A57"/>
    <w:rsid w:val="00D27C96"/>
    <w:rsid w:val="00D300DA"/>
    <w:rsid w:val="00D30C55"/>
    <w:rsid w:val="00D31544"/>
    <w:rsid w:val="00D34982"/>
    <w:rsid w:val="00D35DCB"/>
    <w:rsid w:val="00D3673A"/>
    <w:rsid w:val="00D37602"/>
    <w:rsid w:val="00D3792E"/>
    <w:rsid w:val="00D37DD6"/>
    <w:rsid w:val="00D40F3E"/>
    <w:rsid w:val="00D41B47"/>
    <w:rsid w:val="00D42038"/>
    <w:rsid w:val="00D4228E"/>
    <w:rsid w:val="00D43180"/>
    <w:rsid w:val="00D433F1"/>
    <w:rsid w:val="00D43AE4"/>
    <w:rsid w:val="00D44153"/>
    <w:rsid w:val="00D44E62"/>
    <w:rsid w:val="00D461DA"/>
    <w:rsid w:val="00D463B2"/>
    <w:rsid w:val="00D5120E"/>
    <w:rsid w:val="00D519BE"/>
    <w:rsid w:val="00D52083"/>
    <w:rsid w:val="00D53BBF"/>
    <w:rsid w:val="00D53C6D"/>
    <w:rsid w:val="00D53FA6"/>
    <w:rsid w:val="00D545F5"/>
    <w:rsid w:val="00D55350"/>
    <w:rsid w:val="00D600EF"/>
    <w:rsid w:val="00D60635"/>
    <w:rsid w:val="00D616A8"/>
    <w:rsid w:val="00D6191F"/>
    <w:rsid w:val="00D62A9B"/>
    <w:rsid w:val="00D62B5B"/>
    <w:rsid w:val="00D63FB4"/>
    <w:rsid w:val="00D650A8"/>
    <w:rsid w:val="00D6546D"/>
    <w:rsid w:val="00D65BDB"/>
    <w:rsid w:val="00D6704A"/>
    <w:rsid w:val="00D670F0"/>
    <w:rsid w:val="00D70A57"/>
    <w:rsid w:val="00D72DAF"/>
    <w:rsid w:val="00D730F4"/>
    <w:rsid w:val="00D7321B"/>
    <w:rsid w:val="00D73B09"/>
    <w:rsid w:val="00D74D96"/>
    <w:rsid w:val="00D74E55"/>
    <w:rsid w:val="00D7516A"/>
    <w:rsid w:val="00D76452"/>
    <w:rsid w:val="00D76ACD"/>
    <w:rsid w:val="00D81B40"/>
    <w:rsid w:val="00D82F93"/>
    <w:rsid w:val="00D838EE"/>
    <w:rsid w:val="00D83EFB"/>
    <w:rsid w:val="00D843FE"/>
    <w:rsid w:val="00D8456D"/>
    <w:rsid w:val="00D8474B"/>
    <w:rsid w:val="00D85EC4"/>
    <w:rsid w:val="00D8755E"/>
    <w:rsid w:val="00D92515"/>
    <w:rsid w:val="00D92D6B"/>
    <w:rsid w:val="00D9353B"/>
    <w:rsid w:val="00D96291"/>
    <w:rsid w:val="00D97C05"/>
    <w:rsid w:val="00DA329A"/>
    <w:rsid w:val="00DA3938"/>
    <w:rsid w:val="00DA3E98"/>
    <w:rsid w:val="00DA402E"/>
    <w:rsid w:val="00DA4713"/>
    <w:rsid w:val="00DA5B03"/>
    <w:rsid w:val="00DA6418"/>
    <w:rsid w:val="00DA728E"/>
    <w:rsid w:val="00DB0D60"/>
    <w:rsid w:val="00DB12B4"/>
    <w:rsid w:val="00DB25BD"/>
    <w:rsid w:val="00DB28E9"/>
    <w:rsid w:val="00DB2AF8"/>
    <w:rsid w:val="00DB3F8E"/>
    <w:rsid w:val="00DB47B2"/>
    <w:rsid w:val="00DB4AF2"/>
    <w:rsid w:val="00DB4C8C"/>
    <w:rsid w:val="00DB70A8"/>
    <w:rsid w:val="00DB7B56"/>
    <w:rsid w:val="00DC09A2"/>
    <w:rsid w:val="00DC0EA0"/>
    <w:rsid w:val="00DC104B"/>
    <w:rsid w:val="00DC1692"/>
    <w:rsid w:val="00DC21CF"/>
    <w:rsid w:val="00DC2452"/>
    <w:rsid w:val="00DC4820"/>
    <w:rsid w:val="00DC5F57"/>
    <w:rsid w:val="00DC7F3D"/>
    <w:rsid w:val="00DD0ECB"/>
    <w:rsid w:val="00DD28B3"/>
    <w:rsid w:val="00DD2BD6"/>
    <w:rsid w:val="00DD3824"/>
    <w:rsid w:val="00DD3870"/>
    <w:rsid w:val="00DD3AF0"/>
    <w:rsid w:val="00DD5757"/>
    <w:rsid w:val="00DD5A98"/>
    <w:rsid w:val="00DD5B05"/>
    <w:rsid w:val="00DD609B"/>
    <w:rsid w:val="00DE0A5C"/>
    <w:rsid w:val="00DE0CA0"/>
    <w:rsid w:val="00DE0F93"/>
    <w:rsid w:val="00DE11A4"/>
    <w:rsid w:val="00DE1BB4"/>
    <w:rsid w:val="00DE1C07"/>
    <w:rsid w:val="00DE2FE4"/>
    <w:rsid w:val="00DE3280"/>
    <w:rsid w:val="00DE3D01"/>
    <w:rsid w:val="00DE5D4F"/>
    <w:rsid w:val="00DE67C2"/>
    <w:rsid w:val="00DE7A3D"/>
    <w:rsid w:val="00DF0121"/>
    <w:rsid w:val="00DF05C4"/>
    <w:rsid w:val="00DF068C"/>
    <w:rsid w:val="00DF1700"/>
    <w:rsid w:val="00DF1C01"/>
    <w:rsid w:val="00DF23B5"/>
    <w:rsid w:val="00DF303A"/>
    <w:rsid w:val="00DF31EC"/>
    <w:rsid w:val="00DF32E7"/>
    <w:rsid w:val="00DF38AB"/>
    <w:rsid w:val="00DF55E5"/>
    <w:rsid w:val="00DF592F"/>
    <w:rsid w:val="00DF6505"/>
    <w:rsid w:val="00E00CB0"/>
    <w:rsid w:val="00E00D34"/>
    <w:rsid w:val="00E014FB"/>
    <w:rsid w:val="00E01575"/>
    <w:rsid w:val="00E01F1B"/>
    <w:rsid w:val="00E02DD5"/>
    <w:rsid w:val="00E02F65"/>
    <w:rsid w:val="00E02F78"/>
    <w:rsid w:val="00E04425"/>
    <w:rsid w:val="00E04E3B"/>
    <w:rsid w:val="00E05427"/>
    <w:rsid w:val="00E05EB0"/>
    <w:rsid w:val="00E113DF"/>
    <w:rsid w:val="00E12DE7"/>
    <w:rsid w:val="00E142DE"/>
    <w:rsid w:val="00E14C40"/>
    <w:rsid w:val="00E17892"/>
    <w:rsid w:val="00E17DE6"/>
    <w:rsid w:val="00E2099F"/>
    <w:rsid w:val="00E20CC5"/>
    <w:rsid w:val="00E20D2E"/>
    <w:rsid w:val="00E214E4"/>
    <w:rsid w:val="00E21647"/>
    <w:rsid w:val="00E23014"/>
    <w:rsid w:val="00E2346D"/>
    <w:rsid w:val="00E23697"/>
    <w:rsid w:val="00E239A5"/>
    <w:rsid w:val="00E23E25"/>
    <w:rsid w:val="00E24BFE"/>
    <w:rsid w:val="00E2539D"/>
    <w:rsid w:val="00E258AE"/>
    <w:rsid w:val="00E264C1"/>
    <w:rsid w:val="00E26DF8"/>
    <w:rsid w:val="00E30514"/>
    <w:rsid w:val="00E322FD"/>
    <w:rsid w:val="00E36BE4"/>
    <w:rsid w:val="00E36EA6"/>
    <w:rsid w:val="00E37A3C"/>
    <w:rsid w:val="00E4111C"/>
    <w:rsid w:val="00E417E5"/>
    <w:rsid w:val="00E41A2B"/>
    <w:rsid w:val="00E42E49"/>
    <w:rsid w:val="00E436CB"/>
    <w:rsid w:val="00E43D51"/>
    <w:rsid w:val="00E4411B"/>
    <w:rsid w:val="00E45AC4"/>
    <w:rsid w:val="00E5233B"/>
    <w:rsid w:val="00E52F45"/>
    <w:rsid w:val="00E54489"/>
    <w:rsid w:val="00E54AD9"/>
    <w:rsid w:val="00E561ED"/>
    <w:rsid w:val="00E567F7"/>
    <w:rsid w:val="00E57491"/>
    <w:rsid w:val="00E577BB"/>
    <w:rsid w:val="00E57DC7"/>
    <w:rsid w:val="00E60461"/>
    <w:rsid w:val="00E60A97"/>
    <w:rsid w:val="00E61F2A"/>
    <w:rsid w:val="00E62001"/>
    <w:rsid w:val="00E62B27"/>
    <w:rsid w:val="00E62E46"/>
    <w:rsid w:val="00E634FA"/>
    <w:rsid w:val="00E63D25"/>
    <w:rsid w:val="00E64D62"/>
    <w:rsid w:val="00E66712"/>
    <w:rsid w:val="00E66754"/>
    <w:rsid w:val="00E67569"/>
    <w:rsid w:val="00E709EF"/>
    <w:rsid w:val="00E70B25"/>
    <w:rsid w:val="00E72081"/>
    <w:rsid w:val="00E72B59"/>
    <w:rsid w:val="00E73382"/>
    <w:rsid w:val="00E75ED0"/>
    <w:rsid w:val="00E77714"/>
    <w:rsid w:val="00E77A16"/>
    <w:rsid w:val="00E77B59"/>
    <w:rsid w:val="00E77DAB"/>
    <w:rsid w:val="00E8045E"/>
    <w:rsid w:val="00E83145"/>
    <w:rsid w:val="00E832E2"/>
    <w:rsid w:val="00E83916"/>
    <w:rsid w:val="00E83ADC"/>
    <w:rsid w:val="00E84D4D"/>
    <w:rsid w:val="00E85A50"/>
    <w:rsid w:val="00E86942"/>
    <w:rsid w:val="00E86E4F"/>
    <w:rsid w:val="00E8700B"/>
    <w:rsid w:val="00E87227"/>
    <w:rsid w:val="00E877F8"/>
    <w:rsid w:val="00E90975"/>
    <w:rsid w:val="00E91115"/>
    <w:rsid w:val="00E91672"/>
    <w:rsid w:val="00E91926"/>
    <w:rsid w:val="00E9232F"/>
    <w:rsid w:val="00E926DD"/>
    <w:rsid w:val="00E92995"/>
    <w:rsid w:val="00E951A5"/>
    <w:rsid w:val="00E96120"/>
    <w:rsid w:val="00E963E6"/>
    <w:rsid w:val="00E96B80"/>
    <w:rsid w:val="00EA22AD"/>
    <w:rsid w:val="00EA37C1"/>
    <w:rsid w:val="00EA3A6D"/>
    <w:rsid w:val="00EA4126"/>
    <w:rsid w:val="00EA4784"/>
    <w:rsid w:val="00EA5C33"/>
    <w:rsid w:val="00EA6A6D"/>
    <w:rsid w:val="00EA7063"/>
    <w:rsid w:val="00EA7150"/>
    <w:rsid w:val="00EA750D"/>
    <w:rsid w:val="00EA771A"/>
    <w:rsid w:val="00EA7983"/>
    <w:rsid w:val="00EA7C85"/>
    <w:rsid w:val="00EB3EE3"/>
    <w:rsid w:val="00EB3FFF"/>
    <w:rsid w:val="00EB4633"/>
    <w:rsid w:val="00EB4C66"/>
    <w:rsid w:val="00EB4E3E"/>
    <w:rsid w:val="00EB502C"/>
    <w:rsid w:val="00EB5197"/>
    <w:rsid w:val="00EB5451"/>
    <w:rsid w:val="00EB6102"/>
    <w:rsid w:val="00EB617F"/>
    <w:rsid w:val="00EB6194"/>
    <w:rsid w:val="00EB6819"/>
    <w:rsid w:val="00EC0712"/>
    <w:rsid w:val="00EC24F4"/>
    <w:rsid w:val="00EC3A5E"/>
    <w:rsid w:val="00EC3BA1"/>
    <w:rsid w:val="00EC3E73"/>
    <w:rsid w:val="00EC67E5"/>
    <w:rsid w:val="00EC7087"/>
    <w:rsid w:val="00EC71CE"/>
    <w:rsid w:val="00EC7F99"/>
    <w:rsid w:val="00ED00C8"/>
    <w:rsid w:val="00ED039D"/>
    <w:rsid w:val="00ED13EB"/>
    <w:rsid w:val="00ED2F60"/>
    <w:rsid w:val="00ED495E"/>
    <w:rsid w:val="00ED4FBA"/>
    <w:rsid w:val="00ED5C1D"/>
    <w:rsid w:val="00ED663C"/>
    <w:rsid w:val="00ED72EB"/>
    <w:rsid w:val="00ED7585"/>
    <w:rsid w:val="00EE04D9"/>
    <w:rsid w:val="00EE0A5A"/>
    <w:rsid w:val="00EE23B6"/>
    <w:rsid w:val="00EE32AC"/>
    <w:rsid w:val="00EE4107"/>
    <w:rsid w:val="00EE4A8B"/>
    <w:rsid w:val="00EE4E85"/>
    <w:rsid w:val="00EE6716"/>
    <w:rsid w:val="00EF02B5"/>
    <w:rsid w:val="00EF2C75"/>
    <w:rsid w:val="00EF38F3"/>
    <w:rsid w:val="00EF39AD"/>
    <w:rsid w:val="00EF41CC"/>
    <w:rsid w:val="00EF4C27"/>
    <w:rsid w:val="00EF56C1"/>
    <w:rsid w:val="00EF634D"/>
    <w:rsid w:val="00EF77C5"/>
    <w:rsid w:val="00EF7A33"/>
    <w:rsid w:val="00F01A34"/>
    <w:rsid w:val="00F0644C"/>
    <w:rsid w:val="00F067AA"/>
    <w:rsid w:val="00F07021"/>
    <w:rsid w:val="00F070A0"/>
    <w:rsid w:val="00F079CE"/>
    <w:rsid w:val="00F12133"/>
    <w:rsid w:val="00F12350"/>
    <w:rsid w:val="00F12FFA"/>
    <w:rsid w:val="00F13D4E"/>
    <w:rsid w:val="00F143DF"/>
    <w:rsid w:val="00F14597"/>
    <w:rsid w:val="00F1477C"/>
    <w:rsid w:val="00F159ED"/>
    <w:rsid w:val="00F16E7C"/>
    <w:rsid w:val="00F17BAF"/>
    <w:rsid w:val="00F20507"/>
    <w:rsid w:val="00F20583"/>
    <w:rsid w:val="00F20EC3"/>
    <w:rsid w:val="00F227C5"/>
    <w:rsid w:val="00F260F7"/>
    <w:rsid w:val="00F261FD"/>
    <w:rsid w:val="00F26B15"/>
    <w:rsid w:val="00F2734E"/>
    <w:rsid w:val="00F27748"/>
    <w:rsid w:val="00F3092B"/>
    <w:rsid w:val="00F30B94"/>
    <w:rsid w:val="00F30BE1"/>
    <w:rsid w:val="00F31120"/>
    <w:rsid w:val="00F32369"/>
    <w:rsid w:val="00F332C2"/>
    <w:rsid w:val="00F34B9E"/>
    <w:rsid w:val="00F34D2C"/>
    <w:rsid w:val="00F35D4F"/>
    <w:rsid w:val="00F36799"/>
    <w:rsid w:val="00F40171"/>
    <w:rsid w:val="00F40494"/>
    <w:rsid w:val="00F405F5"/>
    <w:rsid w:val="00F40BB3"/>
    <w:rsid w:val="00F40D32"/>
    <w:rsid w:val="00F41505"/>
    <w:rsid w:val="00F41FB3"/>
    <w:rsid w:val="00F42B0B"/>
    <w:rsid w:val="00F440DD"/>
    <w:rsid w:val="00F44FBF"/>
    <w:rsid w:val="00F450A5"/>
    <w:rsid w:val="00F46F88"/>
    <w:rsid w:val="00F47268"/>
    <w:rsid w:val="00F50EC3"/>
    <w:rsid w:val="00F5109E"/>
    <w:rsid w:val="00F51C08"/>
    <w:rsid w:val="00F524C4"/>
    <w:rsid w:val="00F538FA"/>
    <w:rsid w:val="00F553D6"/>
    <w:rsid w:val="00F5748C"/>
    <w:rsid w:val="00F607F2"/>
    <w:rsid w:val="00F61CB6"/>
    <w:rsid w:val="00F6229D"/>
    <w:rsid w:val="00F62DF3"/>
    <w:rsid w:val="00F640D3"/>
    <w:rsid w:val="00F64E25"/>
    <w:rsid w:val="00F668BE"/>
    <w:rsid w:val="00F66F7B"/>
    <w:rsid w:val="00F7013E"/>
    <w:rsid w:val="00F7173C"/>
    <w:rsid w:val="00F7212F"/>
    <w:rsid w:val="00F7278D"/>
    <w:rsid w:val="00F73F82"/>
    <w:rsid w:val="00F74650"/>
    <w:rsid w:val="00F751AF"/>
    <w:rsid w:val="00F75590"/>
    <w:rsid w:val="00F76D43"/>
    <w:rsid w:val="00F77BFE"/>
    <w:rsid w:val="00F81607"/>
    <w:rsid w:val="00F84B92"/>
    <w:rsid w:val="00F85492"/>
    <w:rsid w:val="00F85968"/>
    <w:rsid w:val="00F85DF9"/>
    <w:rsid w:val="00F86EA9"/>
    <w:rsid w:val="00F87384"/>
    <w:rsid w:val="00F9083A"/>
    <w:rsid w:val="00F90EA3"/>
    <w:rsid w:val="00F90FC3"/>
    <w:rsid w:val="00F915DC"/>
    <w:rsid w:val="00F9174B"/>
    <w:rsid w:val="00F943AD"/>
    <w:rsid w:val="00F9597B"/>
    <w:rsid w:val="00F95E4A"/>
    <w:rsid w:val="00F96140"/>
    <w:rsid w:val="00F9657E"/>
    <w:rsid w:val="00F9679D"/>
    <w:rsid w:val="00F97C05"/>
    <w:rsid w:val="00FA06EB"/>
    <w:rsid w:val="00FA0799"/>
    <w:rsid w:val="00FA31D5"/>
    <w:rsid w:val="00FA33CA"/>
    <w:rsid w:val="00FA3F70"/>
    <w:rsid w:val="00FA45D1"/>
    <w:rsid w:val="00FA47E7"/>
    <w:rsid w:val="00FA5D2D"/>
    <w:rsid w:val="00FA70BF"/>
    <w:rsid w:val="00FA794B"/>
    <w:rsid w:val="00FB07BE"/>
    <w:rsid w:val="00FB0ED8"/>
    <w:rsid w:val="00FB1850"/>
    <w:rsid w:val="00FB19A8"/>
    <w:rsid w:val="00FB2E04"/>
    <w:rsid w:val="00FB4526"/>
    <w:rsid w:val="00FB48D6"/>
    <w:rsid w:val="00FB6024"/>
    <w:rsid w:val="00FB661E"/>
    <w:rsid w:val="00FB6F69"/>
    <w:rsid w:val="00FC0983"/>
    <w:rsid w:val="00FC13AE"/>
    <w:rsid w:val="00FC2111"/>
    <w:rsid w:val="00FC2995"/>
    <w:rsid w:val="00FC46EA"/>
    <w:rsid w:val="00FC5237"/>
    <w:rsid w:val="00FC64FB"/>
    <w:rsid w:val="00FC6951"/>
    <w:rsid w:val="00FC6977"/>
    <w:rsid w:val="00FC79F9"/>
    <w:rsid w:val="00FD0EB6"/>
    <w:rsid w:val="00FD1F06"/>
    <w:rsid w:val="00FD2A64"/>
    <w:rsid w:val="00FD3950"/>
    <w:rsid w:val="00FD3E78"/>
    <w:rsid w:val="00FD3EE8"/>
    <w:rsid w:val="00FD5FA4"/>
    <w:rsid w:val="00FD627A"/>
    <w:rsid w:val="00FD65C7"/>
    <w:rsid w:val="00FD6714"/>
    <w:rsid w:val="00FD7589"/>
    <w:rsid w:val="00FE016E"/>
    <w:rsid w:val="00FE01CF"/>
    <w:rsid w:val="00FE1771"/>
    <w:rsid w:val="00FE1AD4"/>
    <w:rsid w:val="00FE2B08"/>
    <w:rsid w:val="00FE352D"/>
    <w:rsid w:val="00FE3578"/>
    <w:rsid w:val="00FE3B82"/>
    <w:rsid w:val="00FE4CCE"/>
    <w:rsid w:val="00FE6809"/>
    <w:rsid w:val="00FE6ABA"/>
    <w:rsid w:val="00FE7109"/>
    <w:rsid w:val="00FE71CD"/>
    <w:rsid w:val="00FE78BF"/>
    <w:rsid w:val="00FF0085"/>
    <w:rsid w:val="00FF1C43"/>
    <w:rsid w:val="00FF3477"/>
    <w:rsid w:val="00FF3E0A"/>
    <w:rsid w:val="00FF4919"/>
    <w:rsid w:val="00FF4F9A"/>
    <w:rsid w:val="00FF5158"/>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E878018B-55F0-4C3A-971E-DB301FDCF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09FF"/>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uiPriority w:val="99"/>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uiPriority w:val="99"/>
    <w:rsid w:val="002944C8"/>
    <w:rPr>
      <w:rFonts w:ascii="Courier New" w:hAnsi="Courier New"/>
      <w:sz w:val="20"/>
      <w:szCs w:val="20"/>
    </w:rPr>
  </w:style>
  <w:style w:type="character" w:customStyle="1" w:styleId="TextosinformatoCar">
    <w:name w:val="Texto sin formato Car"/>
    <w:basedOn w:val="Fuentedeprrafopredeter"/>
    <w:link w:val="Textosinformato"/>
    <w:uiPriority w:val="99"/>
    <w:rsid w:val="002944C8"/>
    <w:rPr>
      <w:rFonts w:ascii="Courier New" w:eastAsia="Times New Roman" w:hAnsi="Courier New" w:cs="Times New Roman"/>
      <w:sz w:val="20"/>
      <w:szCs w:val="20"/>
      <w:lang w:val="es-ES"/>
    </w:rPr>
  </w:style>
  <w:style w:type="paragraph" w:customStyle="1" w:styleId="Standard">
    <w:name w:val="Standard"/>
    <w:uiPriority w:val="99"/>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uiPriority w:val="99"/>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uiPriority w:val="99"/>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uiPriority w:val="99"/>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TextodegloboCar1">
    <w:name w:val="Texto de globo Car1"/>
    <w:basedOn w:val="Fuentedeprrafopredeter"/>
    <w:uiPriority w:val="99"/>
    <w:semiHidden/>
    <w:rsid w:val="007860F3"/>
    <w:rPr>
      <w:rFonts w:ascii="Segoe UI" w:eastAsia="Times New Roman" w:hAnsi="Segoe UI" w:cs="Segoe UI"/>
      <w:sz w:val="18"/>
      <w:szCs w:val="18"/>
      <w:lang w:val="es-ES" w:eastAsia="es-ES"/>
    </w:rPr>
  </w:style>
  <w:style w:type="paragraph" w:customStyle="1" w:styleId="Cuerpo">
    <w:name w:val="Cuerpo"/>
    <w:rsid w:val="00A75128"/>
    <w:pPr>
      <w:spacing w:after="160" w:line="256" w:lineRule="auto"/>
    </w:pPr>
    <w:rPr>
      <w:rFonts w:ascii="Calibri" w:eastAsia="Calibri" w:hAnsi="Calibri" w:cs="Calibri"/>
      <w:color w:val="000000"/>
      <w:sz w:val="22"/>
      <w:szCs w:val="22"/>
      <w:u w:color="000000"/>
      <w:lang w:val="de-DE"/>
    </w:rPr>
  </w:style>
  <w:style w:type="character" w:customStyle="1" w:styleId="Ninguno">
    <w:name w:val="Ninguno"/>
    <w:rsid w:val="00A75128"/>
    <w:rPr>
      <w:lang w:val="es-ES_tradnl"/>
    </w:rPr>
  </w:style>
  <w:style w:type="numbering" w:customStyle="1" w:styleId="Estiloimportado1">
    <w:name w:val="Estilo importado 1"/>
    <w:rsid w:val="00A75128"/>
    <w:pPr>
      <w:numPr>
        <w:numId w:val="2"/>
      </w:numPr>
    </w:pPr>
  </w:style>
  <w:style w:type="paragraph" w:customStyle="1" w:styleId="j">
    <w:name w:val="j"/>
    <w:basedOn w:val="Normal"/>
    <w:rsid w:val="007D1195"/>
    <w:pPr>
      <w:spacing w:before="100" w:beforeAutospacing="1" w:after="100" w:afterAutospacing="1"/>
    </w:pPr>
    <w:rPr>
      <w:lang w:val="es-MX" w:eastAsia="es-MX"/>
    </w:rPr>
  </w:style>
  <w:style w:type="character" w:customStyle="1" w:styleId="nacep">
    <w:name w:val="n_acep"/>
    <w:basedOn w:val="Fuentedeprrafopredeter"/>
    <w:rsid w:val="007D1195"/>
  </w:style>
  <w:style w:type="character" w:customStyle="1" w:styleId="u">
    <w:name w:val="u"/>
    <w:basedOn w:val="Fuentedeprrafopredeter"/>
    <w:rsid w:val="007D11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64576292">
      <w:bodyDiv w:val="1"/>
      <w:marLeft w:val="0"/>
      <w:marRight w:val="0"/>
      <w:marTop w:val="0"/>
      <w:marBottom w:val="0"/>
      <w:divBdr>
        <w:top w:val="none" w:sz="0" w:space="0" w:color="auto"/>
        <w:left w:val="none" w:sz="0" w:space="0" w:color="auto"/>
        <w:bottom w:val="none" w:sz="0" w:space="0" w:color="auto"/>
        <w:right w:val="none" w:sz="0" w:space="0" w:color="auto"/>
      </w:divBdr>
    </w:div>
    <w:div w:id="669998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003057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1192164">
      <w:bodyDiv w:val="1"/>
      <w:marLeft w:val="0"/>
      <w:marRight w:val="0"/>
      <w:marTop w:val="0"/>
      <w:marBottom w:val="0"/>
      <w:divBdr>
        <w:top w:val="none" w:sz="0" w:space="0" w:color="auto"/>
        <w:left w:val="none" w:sz="0" w:space="0" w:color="auto"/>
        <w:bottom w:val="none" w:sz="0" w:space="0" w:color="auto"/>
        <w:right w:val="none" w:sz="0" w:space="0" w:color="auto"/>
      </w:divBdr>
    </w:div>
    <w:div w:id="14228112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1461590">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5606778">
      <w:bodyDiv w:val="1"/>
      <w:marLeft w:val="0"/>
      <w:marRight w:val="0"/>
      <w:marTop w:val="0"/>
      <w:marBottom w:val="0"/>
      <w:divBdr>
        <w:top w:val="none" w:sz="0" w:space="0" w:color="auto"/>
        <w:left w:val="none" w:sz="0" w:space="0" w:color="auto"/>
        <w:bottom w:val="none" w:sz="0" w:space="0" w:color="auto"/>
        <w:right w:val="none" w:sz="0" w:space="0" w:color="auto"/>
      </w:divBdr>
    </w:div>
    <w:div w:id="207762969">
      <w:bodyDiv w:val="1"/>
      <w:marLeft w:val="0"/>
      <w:marRight w:val="0"/>
      <w:marTop w:val="0"/>
      <w:marBottom w:val="0"/>
      <w:divBdr>
        <w:top w:val="none" w:sz="0" w:space="0" w:color="auto"/>
        <w:left w:val="none" w:sz="0" w:space="0" w:color="auto"/>
        <w:bottom w:val="none" w:sz="0" w:space="0" w:color="auto"/>
        <w:right w:val="none" w:sz="0" w:space="0" w:color="auto"/>
      </w:divBdr>
      <w:divsChild>
        <w:div w:id="524558220">
          <w:marLeft w:val="0"/>
          <w:marRight w:val="0"/>
          <w:marTop w:val="0"/>
          <w:marBottom w:val="84"/>
          <w:divBdr>
            <w:top w:val="none" w:sz="0" w:space="0" w:color="auto"/>
            <w:left w:val="none" w:sz="0" w:space="0" w:color="auto"/>
            <w:bottom w:val="none" w:sz="0" w:space="0" w:color="auto"/>
            <w:right w:val="none" w:sz="0" w:space="0" w:color="auto"/>
          </w:divBdr>
        </w:div>
        <w:div w:id="1083722164">
          <w:marLeft w:val="0"/>
          <w:marRight w:val="0"/>
          <w:marTop w:val="0"/>
          <w:marBottom w:val="84"/>
          <w:divBdr>
            <w:top w:val="none" w:sz="0" w:space="0" w:color="auto"/>
            <w:left w:val="none" w:sz="0" w:space="0" w:color="auto"/>
            <w:bottom w:val="none" w:sz="0" w:space="0" w:color="auto"/>
            <w:right w:val="none" w:sz="0" w:space="0" w:color="auto"/>
          </w:divBdr>
        </w:div>
      </w:divsChild>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4951580">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31394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4362821">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7060265">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5039690">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8124266">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5979712">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879716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390959">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1634060">
      <w:bodyDiv w:val="1"/>
      <w:marLeft w:val="0"/>
      <w:marRight w:val="0"/>
      <w:marTop w:val="0"/>
      <w:marBottom w:val="0"/>
      <w:divBdr>
        <w:top w:val="none" w:sz="0" w:space="0" w:color="auto"/>
        <w:left w:val="none" w:sz="0" w:space="0" w:color="auto"/>
        <w:bottom w:val="none" w:sz="0" w:space="0" w:color="auto"/>
        <w:right w:val="none" w:sz="0" w:space="0" w:color="auto"/>
      </w:divBdr>
    </w:div>
    <w:div w:id="447118964">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2384132">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2352995">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45484139">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4513103">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7276742">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1887092">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76103469">
      <w:bodyDiv w:val="1"/>
      <w:marLeft w:val="0"/>
      <w:marRight w:val="0"/>
      <w:marTop w:val="0"/>
      <w:marBottom w:val="0"/>
      <w:divBdr>
        <w:top w:val="none" w:sz="0" w:space="0" w:color="auto"/>
        <w:left w:val="none" w:sz="0" w:space="0" w:color="auto"/>
        <w:bottom w:val="none" w:sz="0" w:space="0" w:color="auto"/>
        <w:right w:val="none" w:sz="0" w:space="0" w:color="auto"/>
      </w:divBdr>
    </w:div>
    <w:div w:id="787042000">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02507936">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014152">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2206088">
      <w:bodyDiv w:val="1"/>
      <w:marLeft w:val="0"/>
      <w:marRight w:val="0"/>
      <w:marTop w:val="0"/>
      <w:marBottom w:val="0"/>
      <w:divBdr>
        <w:top w:val="none" w:sz="0" w:space="0" w:color="auto"/>
        <w:left w:val="none" w:sz="0" w:space="0" w:color="auto"/>
        <w:bottom w:val="none" w:sz="0" w:space="0" w:color="auto"/>
        <w:right w:val="none" w:sz="0" w:space="0" w:color="auto"/>
      </w:divBdr>
      <w:divsChild>
        <w:div w:id="1004555904">
          <w:marLeft w:val="0"/>
          <w:marRight w:val="0"/>
          <w:marTop w:val="0"/>
          <w:marBottom w:val="0"/>
          <w:divBdr>
            <w:top w:val="none" w:sz="0" w:space="0" w:color="auto"/>
            <w:left w:val="none" w:sz="0" w:space="0" w:color="auto"/>
            <w:bottom w:val="none" w:sz="0" w:space="0" w:color="auto"/>
            <w:right w:val="none" w:sz="0" w:space="0" w:color="auto"/>
          </w:divBdr>
        </w:div>
      </w:divsChild>
    </w:div>
    <w:div w:id="849487830">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6659753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7106015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9699742">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88041269">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2072071">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2142520">
      <w:bodyDiv w:val="1"/>
      <w:marLeft w:val="0"/>
      <w:marRight w:val="0"/>
      <w:marTop w:val="0"/>
      <w:marBottom w:val="0"/>
      <w:divBdr>
        <w:top w:val="none" w:sz="0" w:space="0" w:color="auto"/>
        <w:left w:val="none" w:sz="0" w:space="0" w:color="auto"/>
        <w:bottom w:val="none" w:sz="0" w:space="0" w:color="auto"/>
        <w:right w:val="none" w:sz="0" w:space="0" w:color="auto"/>
      </w:divBdr>
    </w:div>
    <w:div w:id="1168905186">
      <w:bodyDiv w:val="1"/>
      <w:marLeft w:val="0"/>
      <w:marRight w:val="0"/>
      <w:marTop w:val="0"/>
      <w:marBottom w:val="0"/>
      <w:divBdr>
        <w:top w:val="none" w:sz="0" w:space="0" w:color="auto"/>
        <w:left w:val="none" w:sz="0" w:space="0" w:color="auto"/>
        <w:bottom w:val="none" w:sz="0" w:space="0" w:color="auto"/>
        <w:right w:val="none" w:sz="0" w:space="0" w:color="auto"/>
      </w:divBdr>
      <w:divsChild>
        <w:div w:id="463809788">
          <w:marLeft w:val="0"/>
          <w:marRight w:val="0"/>
          <w:marTop w:val="0"/>
          <w:marBottom w:val="84"/>
          <w:divBdr>
            <w:top w:val="none" w:sz="0" w:space="0" w:color="auto"/>
            <w:left w:val="none" w:sz="0" w:space="0" w:color="auto"/>
            <w:bottom w:val="none" w:sz="0" w:space="0" w:color="auto"/>
            <w:right w:val="none" w:sz="0" w:space="0" w:color="auto"/>
          </w:divBdr>
        </w:div>
        <w:div w:id="1776287831">
          <w:marLeft w:val="0"/>
          <w:marRight w:val="0"/>
          <w:marTop w:val="0"/>
          <w:marBottom w:val="84"/>
          <w:divBdr>
            <w:top w:val="none" w:sz="0" w:space="0" w:color="auto"/>
            <w:left w:val="none" w:sz="0" w:space="0" w:color="auto"/>
            <w:bottom w:val="none" w:sz="0" w:space="0" w:color="auto"/>
            <w:right w:val="none" w:sz="0" w:space="0" w:color="auto"/>
          </w:divBdr>
        </w:div>
      </w:divsChild>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9952465">
      <w:bodyDiv w:val="1"/>
      <w:marLeft w:val="0"/>
      <w:marRight w:val="0"/>
      <w:marTop w:val="0"/>
      <w:marBottom w:val="0"/>
      <w:divBdr>
        <w:top w:val="none" w:sz="0" w:space="0" w:color="auto"/>
        <w:left w:val="none" w:sz="0" w:space="0" w:color="auto"/>
        <w:bottom w:val="none" w:sz="0" w:space="0" w:color="auto"/>
        <w:right w:val="none" w:sz="0" w:space="0" w:color="auto"/>
      </w:divBdr>
    </w:div>
    <w:div w:id="1193300161">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361619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5578059">
      <w:bodyDiv w:val="1"/>
      <w:marLeft w:val="0"/>
      <w:marRight w:val="0"/>
      <w:marTop w:val="0"/>
      <w:marBottom w:val="0"/>
      <w:divBdr>
        <w:top w:val="none" w:sz="0" w:space="0" w:color="auto"/>
        <w:left w:val="none" w:sz="0" w:space="0" w:color="auto"/>
        <w:bottom w:val="none" w:sz="0" w:space="0" w:color="auto"/>
        <w:right w:val="none" w:sz="0" w:space="0" w:color="auto"/>
      </w:divBdr>
    </w:div>
    <w:div w:id="1246526989">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7178174">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0793405">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580992">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8021709">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87800220">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5980013">
      <w:bodyDiv w:val="1"/>
      <w:marLeft w:val="0"/>
      <w:marRight w:val="0"/>
      <w:marTop w:val="0"/>
      <w:marBottom w:val="0"/>
      <w:divBdr>
        <w:top w:val="none" w:sz="0" w:space="0" w:color="auto"/>
        <w:left w:val="none" w:sz="0" w:space="0" w:color="auto"/>
        <w:bottom w:val="none" w:sz="0" w:space="0" w:color="auto"/>
        <w:right w:val="none" w:sz="0" w:space="0" w:color="auto"/>
      </w:divBdr>
    </w:div>
    <w:div w:id="1458791583">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77917009">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6555449">
      <w:bodyDiv w:val="1"/>
      <w:marLeft w:val="0"/>
      <w:marRight w:val="0"/>
      <w:marTop w:val="0"/>
      <w:marBottom w:val="0"/>
      <w:divBdr>
        <w:top w:val="none" w:sz="0" w:space="0" w:color="auto"/>
        <w:left w:val="none" w:sz="0" w:space="0" w:color="auto"/>
        <w:bottom w:val="none" w:sz="0" w:space="0" w:color="auto"/>
        <w:right w:val="none" w:sz="0" w:space="0" w:color="auto"/>
      </w:divBdr>
    </w:div>
    <w:div w:id="1488010765">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2045556">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4904431">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2404894">
      <w:bodyDiv w:val="1"/>
      <w:marLeft w:val="0"/>
      <w:marRight w:val="0"/>
      <w:marTop w:val="0"/>
      <w:marBottom w:val="0"/>
      <w:divBdr>
        <w:top w:val="none" w:sz="0" w:space="0" w:color="auto"/>
        <w:left w:val="none" w:sz="0" w:space="0" w:color="auto"/>
        <w:bottom w:val="none" w:sz="0" w:space="0" w:color="auto"/>
        <w:right w:val="none" w:sz="0" w:space="0" w:color="auto"/>
      </w:divBdr>
    </w:div>
    <w:div w:id="1542589651">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91699950">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4073643">
      <w:bodyDiv w:val="1"/>
      <w:marLeft w:val="0"/>
      <w:marRight w:val="0"/>
      <w:marTop w:val="0"/>
      <w:marBottom w:val="0"/>
      <w:divBdr>
        <w:top w:val="none" w:sz="0" w:space="0" w:color="auto"/>
        <w:left w:val="none" w:sz="0" w:space="0" w:color="auto"/>
        <w:bottom w:val="none" w:sz="0" w:space="0" w:color="auto"/>
        <w:right w:val="none" w:sz="0" w:space="0" w:color="auto"/>
      </w:divBdr>
    </w:div>
    <w:div w:id="1624455059">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7473423">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65146805">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6123247">
      <w:bodyDiv w:val="1"/>
      <w:marLeft w:val="0"/>
      <w:marRight w:val="0"/>
      <w:marTop w:val="0"/>
      <w:marBottom w:val="0"/>
      <w:divBdr>
        <w:top w:val="none" w:sz="0" w:space="0" w:color="auto"/>
        <w:left w:val="none" w:sz="0" w:space="0" w:color="auto"/>
        <w:bottom w:val="none" w:sz="0" w:space="0" w:color="auto"/>
        <w:right w:val="none" w:sz="0" w:space="0" w:color="auto"/>
      </w:divBdr>
    </w:div>
    <w:div w:id="1809013909">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416028">
      <w:bodyDiv w:val="1"/>
      <w:marLeft w:val="0"/>
      <w:marRight w:val="0"/>
      <w:marTop w:val="0"/>
      <w:marBottom w:val="0"/>
      <w:divBdr>
        <w:top w:val="none" w:sz="0" w:space="0" w:color="auto"/>
        <w:left w:val="none" w:sz="0" w:space="0" w:color="auto"/>
        <w:bottom w:val="none" w:sz="0" w:space="0" w:color="auto"/>
        <w:right w:val="none" w:sz="0" w:space="0" w:color="auto"/>
      </w:divBdr>
    </w:div>
    <w:div w:id="1912811812">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484159">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javascript:AbrirModal(1)"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jf.scjn.gob.mx/sjfsist/paginas/DetalleGeneralV2.aspx?id=169574&amp;Clase=DetalleTesisBL" TargetMode="External"/><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967B2C-E2A5-411B-817A-8703829F3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10566</Words>
  <Characters>58116</Characters>
  <Application>Microsoft Office Word</Application>
  <DocSecurity>0</DocSecurity>
  <Lines>484</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2019-06-11T00:17:00Z</cp:lastPrinted>
  <dcterms:created xsi:type="dcterms:W3CDTF">2019-07-30T00:15:00Z</dcterms:created>
  <dcterms:modified xsi:type="dcterms:W3CDTF">2019-07-30T00:15:00Z</dcterms:modified>
</cp:coreProperties>
</file>